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A4344" w14:textId="60AC7309" w:rsidR="00F1508A" w:rsidRPr="00DF59AA" w:rsidRDefault="0051541D" w:rsidP="00523437">
      <w:pPr>
        <w:pStyle w:val="Bezproreda"/>
        <w:tabs>
          <w:tab w:val="left" w:pos="1560"/>
        </w:tabs>
        <w:rPr>
          <w:rFonts w:asciiTheme="majorHAnsi" w:hAnsiTheme="majorHAnsi" w:cstheme="majorHAnsi"/>
          <w:b/>
          <w:bCs/>
        </w:rPr>
      </w:pPr>
      <w:r w:rsidRPr="00DF59AA">
        <w:rPr>
          <w:rFonts w:asciiTheme="majorHAnsi" w:hAnsiTheme="majorHAnsi" w:cstheme="majorHAnsi"/>
          <w:b/>
          <w:bCs/>
        </w:rPr>
        <w:t xml:space="preserve">OSNOVNA ŠKOLA </w:t>
      </w:r>
      <w:r w:rsidR="00523437" w:rsidRPr="00DF59AA">
        <w:rPr>
          <w:rFonts w:asciiTheme="majorHAnsi" w:hAnsiTheme="majorHAnsi" w:cstheme="majorHAnsi"/>
          <w:b/>
          <w:bCs/>
        </w:rPr>
        <w:t>VIKTORA KOVAČIĆA</w:t>
      </w:r>
    </w:p>
    <w:p w14:paraId="22735C26" w14:textId="4357BCB2" w:rsidR="0051541D" w:rsidRPr="00DF59AA" w:rsidRDefault="003C53DA" w:rsidP="00523437">
      <w:pPr>
        <w:pStyle w:val="Bezproreda"/>
        <w:tabs>
          <w:tab w:val="left" w:pos="1560"/>
        </w:tabs>
        <w:rPr>
          <w:rFonts w:asciiTheme="majorHAnsi" w:hAnsiTheme="majorHAnsi" w:cstheme="majorHAnsi"/>
          <w:b/>
          <w:bCs/>
        </w:rPr>
      </w:pPr>
      <w:r>
        <w:rPr>
          <w:rFonts w:asciiTheme="majorHAnsi" w:hAnsiTheme="majorHAnsi" w:cstheme="majorHAnsi"/>
          <w:b/>
          <w:bCs/>
        </w:rPr>
        <w:t xml:space="preserve">                   </w:t>
      </w:r>
      <w:r w:rsidR="00523437" w:rsidRPr="00DF59AA">
        <w:rPr>
          <w:rFonts w:asciiTheme="majorHAnsi" w:hAnsiTheme="majorHAnsi" w:cstheme="majorHAnsi"/>
          <w:b/>
          <w:bCs/>
        </w:rPr>
        <w:t>HUM NA SUTLI</w:t>
      </w:r>
    </w:p>
    <w:p w14:paraId="2C7F5A28" w14:textId="0E070426" w:rsidR="00523437" w:rsidRPr="003C53DA" w:rsidRDefault="00523437" w:rsidP="00523437">
      <w:pPr>
        <w:pStyle w:val="Bezproreda"/>
        <w:tabs>
          <w:tab w:val="left" w:pos="1560"/>
        </w:tabs>
        <w:rPr>
          <w:rFonts w:asciiTheme="majorHAnsi" w:hAnsiTheme="majorHAnsi" w:cstheme="majorHAnsi"/>
        </w:rPr>
      </w:pPr>
      <w:r w:rsidRPr="003C53DA">
        <w:rPr>
          <w:rFonts w:asciiTheme="majorHAnsi" w:hAnsiTheme="majorHAnsi" w:cstheme="majorHAnsi"/>
        </w:rPr>
        <w:t>HUM NA SUT</w:t>
      </w:r>
      <w:r w:rsidR="008E3BF2" w:rsidRPr="003C53DA">
        <w:rPr>
          <w:rFonts w:asciiTheme="majorHAnsi" w:hAnsiTheme="majorHAnsi" w:cstheme="majorHAnsi"/>
        </w:rPr>
        <w:t>LI</w:t>
      </w:r>
      <w:r w:rsidRPr="003C53DA">
        <w:rPr>
          <w:rFonts w:asciiTheme="majorHAnsi" w:hAnsiTheme="majorHAnsi" w:cstheme="majorHAnsi"/>
        </w:rPr>
        <w:t xml:space="preserve"> 152/1</w:t>
      </w:r>
      <w:r w:rsidR="008E3BF2" w:rsidRPr="003C53DA">
        <w:rPr>
          <w:rFonts w:asciiTheme="majorHAnsi" w:hAnsiTheme="majorHAnsi" w:cstheme="majorHAnsi"/>
        </w:rPr>
        <w:t>,</w:t>
      </w:r>
      <w:r w:rsidRPr="003C53DA">
        <w:rPr>
          <w:rFonts w:asciiTheme="majorHAnsi" w:hAnsiTheme="majorHAnsi" w:cstheme="majorHAnsi"/>
        </w:rPr>
        <w:t>49231 HUM NA SUTLI</w:t>
      </w:r>
    </w:p>
    <w:p w14:paraId="3EA2EC7B" w14:textId="03245A36" w:rsidR="0051541D" w:rsidRPr="003C53DA" w:rsidRDefault="0051541D" w:rsidP="0051541D">
      <w:pPr>
        <w:pStyle w:val="Bezproreda"/>
        <w:rPr>
          <w:rFonts w:asciiTheme="majorHAnsi" w:hAnsiTheme="majorHAnsi" w:cstheme="majorHAnsi"/>
        </w:rPr>
      </w:pPr>
      <w:r w:rsidRPr="003C53DA">
        <w:rPr>
          <w:rFonts w:asciiTheme="majorHAnsi" w:hAnsiTheme="majorHAnsi" w:cstheme="majorHAnsi"/>
        </w:rPr>
        <w:t>OIB</w:t>
      </w:r>
      <w:r w:rsidR="00523437" w:rsidRPr="003C53DA">
        <w:rPr>
          <w:rFonts w:asciiTheme="majorHAnsi" w:hAnsiTheme="majorHAnsi" w:cstheme="majorHAnsi"/>
        </w:rPr>
        <w:t xml:space="preserve">: 10252520738 </w:t>
      </w:r>
    </w:p>
    <w:p w14:paraId="0B56F9E3" w14:textId="0238F1E7" w:rsidR="0051541D" w:rsidRPr="003C53DA" w:rsidRDefault="0051541D" w:rsidP="0051541D">
      <w:pPr>
        <w:pStyle w:val="Bezproreda"/>
        <w:rPr>
          <w:rFonts w:asciiTheme="majorHAnsi" w:hAnsiTheme="majorHAnsi" w:cstheme="majorHAnsi"/>
        </w:rPr>
      </w:pPr>
      <w:r w:rsidRPr="003C53DA">
        <w:rPr>
          <w:rFonts w:asciiTheme="majorHAnsi" w:hAnsiTheme="majorHAnsi" w:cstheme="majorHAnsi"/>
        </w:rPr>
        <w:t xml:space="preserve">MB: </w:t>
      </w:r>
      <w:r w:rsidR="00523437" w:rsidRPr="003C53DA">
        <w:rPr>
          <w:rFonts w:asciiTheme="majorHAnsi" w:hAnsiTheme="majorHAnsi" w:cstheme="majorHAnsi"/>
        </w:rPr>
        <w:t>03079562</w:t>
      </w:r>
    </w:p>
    <w:p w14:paraId="22BD2CB8" w14:textId="2BD2FEF1" w:rsidR="0051541D" w:rsidRPr="003C53DA" w:rsidRDefault="0051541D" w:rsidP="0051541D">
      <w:pPr>
        <w:pStyle w:val="Bezproreda"/>
        <w:rPr>
          <w:rFonts w:asciiTheme="majorHAnsi" w:hAnsiTheme="majorHAnsi" w:cstheme="majorHAnsi"/>
        </w:rPr>
      </w:pPr>
      <w:r w:rsidRPr="003C53DA">
        <w:rPr>
          <w:rFonts w:asciiTheme="majorHAnsi" w:hAnsiTheme="majorHAnsi" w:cstheme="majorHAnsi"/>
        </w:rPr>
        <w:t xml:space="preserve">Šifra škole: </w:t>
      </w:r>
      <w:r w:rsidR="00523437" w:rsidRPr="003C53DA">
        <w:rPr>
          <w:rFonts w:asciiTheme="majorHAnsi" w:hAnsiTheme="majorHAnsi" w:cstheme="majorHAnsi"/>
        </w:rPr>
        <w:t>02</w:t>
      </w:r>
      <w:r w:rsidR="00FE3BC7" w:rsidRPr="003C53DA">
        <w:rPr>
          <w:rFonts w:asciiTheme="majorHAnsi" w:hAnsiTheme="majorHAnsi" w:cstheme="majorHAnsi"/>
        </w:rPr>
        <w:t>-172-001</w:t>
      </w:r>
    </w:p>
    <w:p w14:paraId="4E694B9C" w14:textId="4A06C619" w:rsidR="0051541D" w:rsidRPr="003C53DA" w:rsidRDefault="0051541D" w:rsidP="0051541D">
      <w:pPr>
        <w:pStyle w:val="Bezproreda"/>
        <w:rPr>
          <w:rFonts w:asciiTheme="majorHAnsi" w:hAnsiTheme="majorHAnsi" w:cstheme="majorHAnsi"/>
        </w:rPr>
      </w:pPr>
      <w:r w:rsidRPr="003C53DA">
        <w:rPr>
          <w:rFonts w:asciiTheme="majorHAnsi" w:hAnsiTheme="majorHAnsi" w:cstheme="majorHAnsi"/>
        </w:rPr>
        <w:t xml:space="preserve">RKDP: </w:t>
      </w:r>
      <w:r w:rsidR="00FE3BC7" w:rsidRPr="003C53DA">
        <w:rPr>
          <w:rFonts w:asciiTheme="majorHAnsi" w:hAnsiTheme="majorHAnsi" w:cstheme="majorHAnsi"/>
        </w:rPr>
        <w:t>16133</w:t>
      </w:r>
    </w:p>
    <w:p w14:paraId="6AE158F7" w14:textId="240B14D2" w:rsidR="008E3BF2" w:rsidRPr="003C53DA" w:rsidRDefault="0051541D" w:rsidP="0051541D">
      <w:pPr>
        <w:pStyle w:val="Bezproreda"/>
        <w:rPr>
          <w:rFonts w:asciiTheme="majorHAnsi" w:hAnsiTheme="majorHAnsi" w:cstheme="majorHAnsi"/>
        </w:rPr>
      </w:pPr>
      <w:r w:rsidRPr="003C53DA">
        <w:rPr>
          <w:rFonts w:asciiTheme="majorHAnsi" w:hAnsiTheme="majorHAnsi" w:cstheme="majorHAnsi"/>
        </w:rPr>
        <w:t xml:space="preserve">Telefon: </w:t>
      </w:r>
      <w:r w:rsidR="00440270" w:rsidRPr="003C53DA">
        <w:rPr>
          <w:rFonts w:asciiTheme="majorHAnsi" w:hAnsiTheme="majorHAnsi" w:cstheme="majorHAnsi"/>
        </w:rPr>
        <w:t>049/341-162</w:t>
      </w:r>
      <w:r w:rsidR="008E3BF2" w:rsidRPr="003C53DA">
        <w:rPr>
          <w:rFonts w:asciiTheme="majorHAnsi" w:hAnsiTheme="majorHAnsi" w:cstheme="majorHAnsi"/>
        </w:rPr>
        <w:t xml:space="preserve">  </w:t>
      </w:r>
    </w:p>
    <w:p w14:paraId="34987059" w14:textId="76FEF1CD" w:rsidR="0051541D" w:rsidRPr="003C53DA" w:rsidRDefault="0051541D" w:rsidP="0051541D">
      <w:pPr>
        <w:pStyle w:val="Bezproreda"/>
        <w:rPr>
          <w:rFonts w:asciiTheme="majorHAnsi" w:hAnsiTheme="majorHAnsi" w:cstheme="majorHAnsi"/>
        </w:rPr>
      </w:pPr>
      <w:r w:rsidRPr="003C53DA">
        <w:rPr>
          <w:rFonts w:asciiTheme="majorHAnsi" w:hAnsiTheme="majorHAnsi" w:cstheme="majorHAnsi"/>
        </w:rPr>
        <w:t>KLASA:</w:t>
      </w:r>
      <w:r w:rsidR="00A9623B" w:rsidRPr="003C53DA">
        <w:rPr>
          <w:rFonts w:asciiTheme="majorHAnsi" w:hAnsiTheme="majorHAnsi" w:cstheme="majorHAnsi"/>
        </w:rPr>
        <w:t xml:space="preserve"> 400-02/</w:t>
      </w:r>
      <w:r w:rsidR="00D768A0" w:rsidRPr="003C53DA">
        <w:rPr>
          <w:rFonts w:asciiTheme="majorHAnsi" w:hAnsiTheme="majorHAnsi" w:cstheme="majorHAnsi"/>
        </w:rPr>
        <w:t>25-</w:t>
      </w:r>
      <w:r w:rsidR="00A9623B" w:rsidRPr="003C53DA">
        <w:rPr>
          <w:rFonts w:asciiTheme="majorHAnsi" w:hAnsiTheme="majorHAnsi" w:cstheme="majorHAnsi"/>
        </w:rPr>
        <w:t>01/</w:t>
      </w:r>
      <w:r w:rsidR="00D768A0" w:rsidRPr="003C53DA">
        <w:rPr>
          <w:rFonts w:asciiTheme="majorHAnsi" w:hAnsiTheme="majorHAnsi" w:cstheme="majorHAnsi"/>
        </w:rPr>
        <w:t>2</w:t>
      </w:r>
    </w:p>
    <w:p w14:paraId="38C6FB51" w14:textId="36DF43B3" w:rsidR="0051541D" w:rsidRPr="003C53DA" w:rsidRDefault="0051541D" w:rsidP="0051541D">
      <w:pPr>
        <w:pStyle w:val="Bezproreda"/>
        <w:rPr>
          <w:rFonts w:asciiTheme="majorHAnsi" w:hAnsiTheme="majorHAnsi" w:cstheme="majorHAnsi"/>
        </w:rPr>
      </w:pPr>
      <w:r w:rsidRPr="003C53DA">
        <w:rPr>
          <w:rFonts w:asciiTheme="majorHAnsi" w:hAnsiTheme="majorHAnsi" w:cstheme="majorHAnsi"/>
        </w:rPr>
        <w:t>URBROJ:</w:t>
      </w:r>
      <w:r w:rsidR="00A9623B" w:rsidRPr="003C53DA">
        <w:rPr>
          <w:rFonts w:asciiTheme="majorHAnsi" w:hAnsiTheme="majorHAnsi" w:cstheme="majorHAnsi"/>
        </w:rPr>
        <w:t xml:space="preserve"> 2140-</w:t>
      </w:r>
      <w:r w:rsidR="00FE3BC7" w:rsidRPr="003C53DA">
        <w:rPr>
          <w:rFonts w:asciiTheme="majorHAnsi" w:hAnsiTheme="majorHAnsi" w:cstheme="majorHAnsi"/>
        </w:rPr>
        <w:t>65-0</w:t>
      </w:r>
      <w:r w:rsidR="003C53DA" w:rsidRPr="003C53DA">
        <w:rPr>
          <w:rFonts w:asciiTheme="majorHAnsi" w:hAnsiTheme="majorHAnsi" w:cstheme="majorHAnsi"/>
        </w:rPr>
        <w:t>5</w:t>
      </w:r>
      <w:r w:rsidR="00FE3BC7" w:rsidRPr="003C53DA">
        <w:rPr>
          <w:rFonts w:asciiTheme="majorHAnsi" w:hAnsiTheme="majorHAnsi" w:cstheme="majorHAnsi"/>
        </w:rPr>
        <w:t>/</w:t>
      </w:r>
      <w:r w:rsidR="003C53DA" w:rsidRPr="003C53DA">
        <w:rPr>
          <w:rFonts w:asciiTheme="majorHAnsi" w:hAnsiTheme="majorHAnsi" w:cstheme="majorHAnsi"/>
        </w:rPr>
        <w:t>1</w:t>
      </w:r>
      <w:r w:rsidR="00FE3BC7" w:rsidRPr="003C53DA">
        <w:rPr>
          <w:rFonts w:asciiTheme="majorHAnsi" w:hAnsiTheme="majorHAnsi" w:cstheme="majorHAnsi"/>
        </w:rPr>
        <w:t>-</w:t>
      </w:r>
      <w:r w:rsidR="00D20918" w:rsidRPr="003C53DA">
        <w:rPr>
          <w:rFonts w:asciiTheme="majorHAnsi" w:hAnsiTheme="majorHAnsi" w:cstheme="majorHAnsi"/>
        </w:rPr>
        <w:t>25-</w:t>
      </w:r>
      <w:r w:rsidR="003C53DA" w:rsidRPr="003C53DA">
        <w:rPr>
          <w:rFonts w:asciiTheme="majorHAnsi" w:hAnsiTheme="majorHAnsi" w:cstheme="majorHAnsi"/>
        </w:rPr>
        <w:t>4</w:t>
      </w:r>
    </w:p>
    <w:p w14:paraId="44A43568" w14:textId="3F858D28" w:rsidR="0051541D" w:rsidRPr="003C53DA" w:rsidRDefault="00440270" w:rsidP="0051541D">
      <w:pPr>
        <w:pStyle w:val="Bezproreda"/>
        <w:rPr>
          <w:rFonts w:asciiTheme="majorHAnsi" w:hAnsiTheme="majorHAnsi" w:cstheme="majorHAnsi"/>
        </w:rPr>
      </w:pPr>
      <w:r w:rsidRPr="003C53DA">
        <w:rPr>
          <w:rFonts w:asciiTheme="majorHAnsi" w:hAnsiTheme="majorHAnsi" w:cstheme="majorHAnsi"/>
        </w:rPr>
        <w:t>Hum na Sutli</w:t>
      </w:r>
      <w:r w:rsidR="00EE01DF" w:rsidRPr="003C53DA">
        <w:rPr>
          <w:rFonts w:asciiTheme="majorHAnsi" w:hAnsiTheme="majorHAnsi" w:cstheme="majorHAnsi"/>
        </w:rPr>
        <w:t xml:space="preserve">, </w:t>
      </w:r>
      <w:r w:rsidR="003C53DA" w:rsidRPr="003C53DA">
        <w:rPr>
          <w:rFonts w:asciiTheme="majorHAnsi" w:hAnsiTheme="majorHAnsi" w:cstheme="majorHAnsi"/>
        </w:rPr>
        <w:t>31</w:t>
      </w:r>
      <w:r w:rsidR="00DF59AA" w:rsidRPr="003C53DA">
        <w:rPr>
          <w:rFonts w:asciiTheme="majorHAnsi" w:hAnsiTheme="majorHAnsi" w:cstheme="majorHAnsi"/>
        </w:rPr>
        <w:t>.03.2025</w:t>
      </w:r>
      <w:r w:rsidR="0051541D" w:rsidRPr="003C53DA">
        <w:rPr>
          <w:rFonts w:asciiTheme="majorHAnsi" w:hAnsiTheme="majorHAnsi" w:cstheme="majorHAnsi"/>
        </w:rPr>
        <w:t>.</w:t>
      </w:r>
    </w:p>
    <w:p w14:paraId="6AA1AE98" w14:textId="77777777" w:rsidR="0051541D" w:rsidRPr="00FF7677" w:rsidRDefault="0051541D" w:rsidP="0051541D">
      <w:pPr>
        <w:pStyle w:val="Bezproreda"/>
        <w:rPr>
          <w:rFonts w:asciiTheme="majorHAnsi" w:hAnsiTheme="majorHAnsi" w:cstheme="majorHAnsi"/>
        </w:rPr>
      </w:pPr>
    </w:p>
    <w:p w14:paraId="2E6171AB" w14:textId="2E34FDF3" w:rsidR="0051541D" w:rsidRPr="00FF7677" w:rsidRDefault="0051541D" w:rsidP="003C53DA">
      <w:pPr>
        <w:pStyle w:val="Bezproreda"/>
        <w:ind w:left="1134" w:hanging="1134"/>
        <w:rPr>
          <w:rFonts w:asciiTheme="majorHAnsi" w:hAnsiTheme="majorHAnsi" w:cstheme="majorHAnsi"/>
          <w:b/>
          <w:bCs/>
          <w:sz w:val="28"/>
          <w:szCs w:val="28"/>
        </w:rPr>
      </w:pPr>
      <w:r w:rsidRPr="00FF7677">
        <w:rPr>
          <w:rFonts w:asciiTheme="majorHAnsi" w:hAnsiTheme="majorHAnsi" w:cstheme="majorHAnsi"/>
          <w:b/>
          <w:bCs/>
          <w:sz w:val="28"/>
          <w:szCs w:val="28"/>
        </w:rPr>
        <w:t>Predmet: Obrazloženje</w:t>
      </w:r>
      <w:r w:rsidR="00FE3BC7" w:rsidRPr="00FF7677">
        <w:rPr>
          <w:rFonts w:asciiTheme="majorHAnsi" w:hAnsiTheme="majorHAnsi" w:cstheme="majorHAnsi"/>
          <w:b/>
          <w:bCs/>
          <w:sz w:val="28"/>
          <w:szCs w:val="28"/>
        </w:rPr>
        <w:t xml:space="preserve"> </w:t>
      </w:r>
      <w:r w:rsidRPr="00FF7677">
        <w:rPr>
          <w:rFonts w:asciiTheme="majorHAnsi" w:hAnsiTheme="majorHAnsi" w:cstheme="majorHAnsi"/>
          <w:b/>
          <w:bCs/>
          <w:sz w:val="28"/>
          <w:szCs w:val="28"/>
        </w:rPr>
        <w:t>Izvještaja o izvršenju financijskog plana za razdoblje  01.01.202</w:t>
      </w:r>
      <w:r w:rsidR="00E773D0" w:rsidRPr="00FF7677">
        <w:rPr>
          <w:rFonts w:asciiTheme="majorHAnsi" w:hAnsiTheme="majorHAnsi" w:cstheme="majorHAnsi"/>
          <w:b/>
          <w:bCs/>
          <w:sz w:val="28"/>
          <w:szCs w:val="28"/>
        </w:rPr>
        <w:t>4</w:t>
      </w:r>
      <w:r w:rsidRPr="00FF7677">
        <w:rPr>
          <w:rFonts w:asciiTheme="majorHAnsi" w:hAnsiTheme="majorHAnsi" w:cstheme="majorHAnsi"/>
          <w:b/>
          <w:bCs/>
          <w:sz w:val="28"/>
          <w:szCs w:val="28"/>
        </w:rPr>
        <w:t>. - 3</w:t>
      </w:r>
      <w:r w:rsidR="001B11D0" w:rsidRPr="00FF7677">
        <w:rPr>
          <w:rFonts w:asciiTheme="majorHAnsi" w:hAnsiTheme="majorHAnsi" w:cstheme="majorHAnsi"/>
          <w:b/>
          <w:bCs/>
          <w:sz w:val="28"/>
          <w:szCs w:val="28"/>
        </w:rPr>
        <w:t>1</w:t>
      </w:r>
      <w:r w:rsidRPr="00FF7677">
        <w:rPr>
          <w:rFonts w:asciiTheme="majorHAnsi" w:hAnsiTheme="majorHAnsi" w:cstheme="majorHAnsi"/>
          <w:b/>
          <w:bCs/>
          <w:sz w:val="28"/>
          <w:szCs w:val="28"/>
        </w:rPr>
        <w:t>.</w:t>
      </w:r>
      <w:r w:rsidR="001B11D0" w:rsidRPr="00FF7677">
        <w:rPr>
          <w:rFonts w:asciiTheme="majorHAnsi" w:hAnsiTheme="majorHAnsi" w:cstheme="majorHAnsi"/>
          <w:b/>
          <w:bCs/>
          <w:sz w:val="28"/>
          <w:szCs w:val="28"/>
        </w:rPr>
        <w:t>12</w:t>
      </w:r>
      <w:r w:rsidRPr="00FF7677">
        <w:rPr>
          <w:rFonts w:asciiTheme="majorHAnsi" w:hAnsiTheme="majorHAnsi" w:cstheme="majorHAnsi"/>
          <w:b/>
          <w:bCs/>
          <w:sz w:val="28"/>
          <w:szCs w:val="28"/>
        </w:rPr>
        <w:t>.202</w:t>
      </w:r>
      <w:r w:rsidR="00E773D0" w:rsidRPr="00FF7677">
        <w:rPr>
          <w:rFonts w:asciiTheme="majorHAnsi" w:hAnsiTheme="majorHAnsi" w:cstheme="majorHAnsi"/>
          <w:b/>
          <w:bCs/>
          <w:sz w:val="28"/>
          <w:szCs w:val="28"/>
        </w:rPr>
        <w:t>4</w:t>
      </w:r>
      <w:r w:rsidRPr="00FF7677">
        <w:rPr>
          <w:rFonts w:asciiTheme="majorHAnsi" w:hAnsiTheme="majorHAnsi" w:cstheme="majorHAnsi"/>
          <w:b/>
          <w:bCs/>
          <w:sz w:val="28"/>
          <w:szCs w:val="28"/>
        </w:rPr>
        <w:t>.</w:t>
      </w:r>
    </w:p>
    <w:p w14:paraId="3571BDD9" w14:textId="77777777" w:rsidR="005E4EFD" w:rsidRPr="00FF7677" w:rsidRDefault="005E4EFD" w:rsidP="0051541D">
      <w:pPr>
        <w:pStyle w:val="Bezproreda"/>
        <w:rPr>
          <w:rFonts w:asciiTheme="majorHAnsi" w:hAnsiTheme="majorHAnsi" w:cstheme="majorHAnsi"/>
          <w:b/>
          <w:bCs/>
          <w:sz w:val="28"/>
          <w:szCs w:val="28"/>
        </w:rPr>
      </w:pPr>
    </w:p>
    <w:p w14:paraId="54CEC28B" w14:textId="77777777" w:rsidR="0051541D" w:rsidRPr="00FF7677" w:rsidRDefault="00497A18" w:rsidP="0051541D">
      <w:pPr>
        <w:pStyle w:val="Bezproreda"/>
        <w:rPr>
          <w:rFonts w:asciiTheme="majorHAnsi" w:hAnsiTheme="majorHAnsi" w:cstheme="majorHAnsi"/>
          <w:b/>
        </w:rPr>
      </w:pPr>
      <w:r w:rsidRPr="00FF7677">
        <w:rPr>
          <w:rFonts w:asciiTheme="majorHAnsi" w:hAnsiTheme="majorHAnsi" w:cstheme="majorHAnsi"/>
          <w:b/>
        </w:rPr>
        <w:t>1. UVODNE NAPOMENE</w:t>
      </w:r>
    </w:p>
    <w:p w14:paraId="1B0A2DBC" w14:textId="77777777" w:rsidR="00497A18" w:rsidRPr="00FF7677" w:rsidRDefault="00497A18" w:rsidP="0051541D">
      <w:pPr>
        <w:pStyle w:val="Bezproreda"/>
        <w:rPr>
          <w:rFonts w:asciiTheme="majorHAnsi" w:hAnsiTheme="majorHAnsi" w:cstheme="majorHAnsi"/>
        </w:rPr>
      </w:pPr>
    </w:p>
    <w:p w14:paraId="7089339A" w14:textId="1BA705EA" w:rsidR="00702E1F" w:rsidRPr="00FF7677" w:rsidRDefault="00702E1F" w:rsidP="00702E1F">
      <w:pPr>
        <w:pStyle w:val="Bezproreda"/>
        <w:jc w:val="both"/>
        <w:rPr>
          <w:rFonts w:asciiTheme="majorHAnsi" w:hAnsiTheme="majorHAnsi" w:cstheme="majorHAnsi"/>
        </w:rPr>
      </w:pPr>
      <w:r w:rsidRPr="00FF7677">
        <w:rPr>
          <w:rFonts w:asciiTheme="majorHAnsi" w:hAnsiTheme="majorHAnsi" w:cstheme="majorHAnsi"/>
        </w:rPr>
        <w:t xml:space="preserve">Obveza izrade </w:t>
      </w:r>
      <w:r w:rsidR="00605A9D" w:rsidRPr="00FF7677">
        <w:rPr>
          <w:rFonts w:asciiTheme="majorHAnsi" w:hAnsiTheme="majorHAnsi" w:cstheme="majorHAnsi"/>
        </w:rPr>
        <w:t xml:space="preserve">te sadržaj </w:t>
      </w:r>
      <w:r w:rsidRPr="00FF7677">
        <w:rPr>
          <w:rFonts w:asciiTheme="majorHAnsi" w:hAnsiTheme="majorHAnsi" w:cstheme="majorHAnsi"/>
        </w:rPr>
        <w:t>polugodišnjeg i godišnjeg izvještaja o izvršenju financijskog plana proračunskih korisnika propisana je</w:t>
      </w:r>
      <w:r w:rsidR="00CA7E4B" w:rsidRPr="00FF7677">
        <w:rPr>
          <w:rFonts w:asciiTheme="majorHAnsi" w:hAnsiTheme="majorHAnsi" w:cstheme="majorHAnsi"/>
        </w:rPr>
        <w:t xml:space="preserve"> čl.</w:t>
      </w:r>
      <w:r w:rsidR="00605A9D" w:rsidRPr="00FF7677">
        <w:rPr>
          <w:rFonts w:asciiTheme="majorHAnsi" w:hAnsiTheme="majorHAnsi" w:cstheme="majorHAnsi"/>
        </w:rPr>
        <w:t xml:space="preserve"> </w:t>
      </w:r>
      <w:r w:rsidR="00CA7E4B" w:rsidRPr="00FF7677">
        <w:rPr>
          <w:rFonts w:asciiTheme="majorHAnsi" w:hAnsiTheme="majorHAnsi" w:cstheme="majorHAnsi"/>
        </w:rPr>
        <w:t>81.</w:t>
      </w:r>
      <w:r w:rsidR="001B11D0" w:rsidRPr="00FF7677">
        <w:rPr>
          <w:rFonts w:asciiTheme="majorHAnsi" w:hAnsiTheme="majorHAnsi" w:cstheme="majorHAnsi"/>
        </w:rPr>
        <w:t>-8</w:t>
      </w:r>
      <w:r w:rsidR="004E1BE3" w:rsidRPr="00FF7677">
        <w:rPr>
          <w:rFonts w:asciiTheme="majorHAnsi" w:hAnsiTheme="majorHAnsi" w:cstheme="majorHAnsi"/>
        </w:rPr>
        <w:t>6</w:t>
      </w:r>
      <w:r w:rsidR="001B11D0" w:rsidRPr="00FF7677">
        <w:rPr>
          <w:rFonts w:asciiTheme="majorHAnsi" w:hAnsiTheme="majorHAnsi" w:cstheme="majorHAnsi"/>
        </w:rPr>
        <w:t>.</w:t>
      </w:r>
      <w:r w:rsidR="00CA7E4B" w:rsidRPr="00FF7677">
        <w:rPr>
          <w:rFonts w:asciiTheme="majorHAnsi" w:hAnsiTheme="majorHAnsi" w:cstheme="majorHAnsi"/>
        </w:rPr>
        <w:t xml:space="preserve"> </w:t>
      </w:r>
      <w:r w:rsidRPr="00FF7677">
        <w:rPr>
          <w:rFonts w:asciiTheme="majorHAnsi" w:hAnsiTheme="majorHAnsi" w:cstheme="majorHAnsi"/>
        </w:rPr>
        <w:t>Zakona o proračunu (NN 144/2021</w:t>
      </w:r>
      <w:r w:rsidR="00CA7E4B" w:rsidRPr="00FF7677">
        <w:rPr>
          <w:rFonts w:asciiTheme="majorHAnsi" w:hAnsiTheme="majorHAnsi" w:cstheme="majorHAnsi"/>
        </w:rPr>
        <w:t>.</w:t>
      </w:r>
      <w:r w:rsidRPr="00FF7677">
        <w:rPr>
          <w:rFonts w:asciiTheme="majorHAnsi" w:hAnsiTheme="majorHAnsi" w:cstheme="majorHAnsi"/>
        </w:rPr>
        <w:t>)</w:t>
      </w:r>
      <w:r w:rsidR="00CA7E4B" w:rsidRPr="00FF7677">
        <w:rPr>
          <w:rFonts w:asciiTheme="majorHAnsi" w:hAnsiTheme="majorHAnsi" w:cstheme="majorHAnsi"/>
        </w:rPr>
        <w:t>, a temeljem čl.</w:t>
      </w:r>
      <w:r w:rsidR="00605A9D" w:rsidRPr="00FF7677">
        <w:rPr>
          <w:rFonts w:asciiTheme="majorHAnsi" w:hAnsiTheme="majorHAnsi" w:cstheme="majorHAnsi"/>
        </w:rPr>
        <w:t xml:space="preserve"> </w:t>
      </w:r>
      <w:r w:rsidR="00CA7E4B" w:rsidRPr="00FF7677">
        <w:rPr>
          <w:rFonts w:asciiTheme="majorHAnsi" w:hAnsiTheme="majorHAnsi" w:cstheme="majorHAnsi"/>
        </w:rPr>
        <w:t>86. Zakona o proračunu proračunski korisnik dužan je upravljačkom tijelu u skladu s aktima kojima je uređen rad proračunskog korisnika, dostaviti na usvajanje</w:t>
      </w:r>
      <w:r w:rsidR="0024219F" w:rsidRPr="00FF7677">
        <w:rPr>
          <w:rFonts w:asciiTheme="majorHAnsi" w:hAnsiTheme="majorHAnsi" w:cstheme="majorHAnsi"/>
        </w:rPr>
        <w:t xml:space="preserve"> </w:t>
      </w:r>
      <w:r w:rsidR="00CA7E4B" w:rsidRPr="00FF7677">
        <w:rPr>
          <w:rFonts w:asciiTheme="majorHAnsi" w:hAnsiTheme="majorHAnsi" w:cstheme="majorHAnsi"/>
        </w:rPr>
        <w:t>godišnj</w:t>
      </w:r>
      <w:r w:rsidR="00653772" w:rsidRPr="00FF7677">
        <w:rPr>
          <w:rFonts w:asciiTheme="majorHAnsi" w:hAnsiTheme="majorHAnsi" w:cstheme="majorHAnsi"/>
        </w:rPr>
        <w:t>i</w:t>
      </w:r>
      <w:r w:rsidR="00CA7E4B" w:rsidRPr="00FF7677">
        <w:rPr>
          <w:rFonts w:asciiTheme="majorHAnsi" w:hAnsiTheme="majorHAnsi" w:cstheme="majorHAnsi"/>
        </w:rPr>
        <w:t xml:space="preserve"> izvještaj o izvršenju financijskog plana za razdoblje 01.01.202</w:t>
      </w:r>
      <w:r w:rsidR="00F16126" w:rsidRPr="00FF7677">
        <w:rPr>
          <w:rFonts w:asciiTheme="majorHAnsi" w:hAnsiTheme="majorHAnsi" w:cstheme="majorHAnsi"/>
        </w:rPr>
        <w:t>4</w:t>
      </w:r>
      <w:r w:rsidR="00CA7E4B" w:rsidRPr="00FF7677">
        <w:rPr>
          <w:rFonts w:asciiTheme="majorHAnsi" w:hAnsiTheme="majorHAnsi" w:cstheme="majorHAnsi"/>
        </w:rPr>
        <w:t>.-3</w:t>
      </w:r>
      <w:r w:rsidR="00206780" w:rsidRPr="00FF7677">
        <w:rPr>
          <w:rFonts w:asciiTheme="majorHAnsi" w:hAnsiTheme="majorHAnsi" w:cstheme="majorHAnsi"/>
        </w:rPr>
        <w:t>1</w:t>
      </w:r>
      <w:r w:rsidR="00CA7E4B" w:rsidRPr="00FF7677">
        <w:rPr>
          <w:rFonts w:asciiTheme="majorHAnsi" w:hAnsiTheme="majorHAnsi" w:cstheme="majorHAnsi"/>
        </w:rPr>
        <w:t>.</w:t>
      </w:r>
      <w:r w:rsidR="00206780" w:rsidRPr="00FF7677">
        <w:rPr>
          <w:rFonts w:asciiTheme="majorHAnsi" w:hAnsiTheme="majorHAnsi" w:cstheme="majorHAnsi"/>
        </w:rPr>
        <w:t>12</w:t>
      </w:r>
      <w:r w:rsidR="00CA7E4B" w:rsidRPr="00FF7677">
        <w:rPr>
          <w:rFonts w:asciiTheme="majorHAnsi" w:hAnsiTheme="majorHAnsi" w:cstheme="majorHAnsi"/>
        </w:rPr>
        <w:t>.202</w:t>
      </w:r>
      <w:r w:rsidR="00F16126" w:rsidRPr="00FF7677">
        <w:rPr>
          <w:rFonts w:asciiTheme="majorHAnsi" w:hAnsiTheme="majorHAnsi" w:cstheme="majorHAnsi"/>
        </w:rPr>
        <w:t>4</w:t>
      </w:r>
      <w:r w:rsidR="00CA7E4B" w:rsidRPr="00FF7677">
        <w:rPr>
          <w:rFonts w:asciiTheme="majorHAnsi" w:hAnsiTheme="majorHAnsi" w:cstheme="majorHAnsi"/>
        </w:rPr>
        <w:t>.</w:t>
      </w:r>
      <w:r w:rsidR="0024219F" w:rsidRPr="00FF7677">
        <w:rPr>
          <w:rFonts w:asciiTheme="majorHAnsi" w:hAnsiTheme="majorHAnsi" w:cstheme="majorHAnsi"/>
        </w:rPr>
        <w:t xml:space="preserve"> do </w:t>
      </w:r>
      <w:r w:rsidR="00F16126" w:rsidRPr="00FF7677">
        <w:rPr>
          <w:rFonts w:asciiTheme="majorHAnsi" w:hAnsiTheme="majorHAnsi" w:cstheme="majorHAnsi"/>
        </w:rPr>
        <w:t>31</w:t>
      </w:r>
      <w:r w:rsidR="00331646" w:rsidRPr="00FF7677">
        <w:rPr>
          <w:rFonts w:asciiTheme="majorHAnsi" w:hAnsiTheme="majorHAnsi" w:cstheme="majorHAnsi"/>
        </w:rPr>
        <w:t>.ožujka</w:t>
      </w:r>
      <w:r w:rsidR="0024219F" w:rsidRPr="00FF7677">
        <w:rPr>
          <w:rFonts w:asciiTheme="majorHAnsi" w:hAnsiTheme="majorHAnsi" w:cstheme="majorHAnsi"/>
        </w:rPr>
        <w:t xml:space="preserve"> 202</w:t>
      </w:r>
      <w:r w:rsidR="00331646" w:rsidRPr="00FF7677">
        <w:rPr>
          <w:rFonts w:asciiTheme="majorHAnsi" w:hAnsiTheme="majorHAnsi" w:cstheme="majorHAnsi"/>
        </w:rPr>
        <w:t>5</w:t>
      </w:r>
      <w:r w:rsidR="0024219F" w:rsidRPr="00FF7677">
        <w:rPr>
          <w:rFonts w:asciiTheme="majorHAnsi" w:hAnsiTheme="majorHAnsi" w:cstheme="majorHAnsi"/>
        </w:rPr>
        <w:t xml:space="preserve">. godine te ga dostaviti osnivaču, </w:t>
      </w:r>
      <w:r w:rsidR="00FE3BC7" w:rsidRPr="00FF7677">
        <w:rPr>
          <w:rFonts w:asciiTheme="majorHAnsi" w:hAnsiTheme="majorHAnsi" w:cstheme="majorHAnsi"/>
        </w:rPr>
        <w:t>KZŽ</w:t>
      </w:r>
      <w:r w:rsidR="0024219F" w:rsidRPr="00FF7677">
        <w:rPr>
          <w:rFonts w:asciiTheme="majorHAnsi" w:hAnsiTheme="majorHAnsi" w:cstheme="majorHAnsi"/>
        </w:rPr>
        <w:t>.</w:t>
      </w:r>
    </w:p>
    <w:p w14:paraId="6337153F" w14:textId="5588A5B3" w:rsidR="00D53451" w:rsidRPr="00FF7677" w:rsidRDefault="00702E1F" w:rsidP="00D53451">
      <w:pPr>
        <w:pStyle w:val="Bezproreda"/>
        <w:jc w:val="both"/>
        <w:rPr>
          <w:rFonts w:asciiTheme="majorHAnsi" w:hAnsiTheme="majorHAnsi" w:cstheme="majorHAnsi"/>
        </w:rPr>
      </w:pPr>
      <w:r w:rsidRPr="00FF7677">
        <w:rPr>
          <w:rFonts w:asciiTheme="majorHAnsi" w:hAnsiTheme="majorHAnsi" w:cstheme="majorHAnsi"/>
        </w:rPr>
        <w:t>Obzirom da Izvještaj o izvršenju pokazuje jesu li sredstva utrošena sukladno donesenom financijskom planu proizlazi kako njegov sadržaj mora biti u skladu s podacima iskazanim u planu, posebice jer su podaci iz izvještaja o izvršenju financijskih planova proračunskog korisnika dio izvještaja o izvršenju JLP(R)S.</w:t>
      </w:r>
      <w:r w:rsidR="0024219F" w:rsidRPr="00FF7677">
        <w:rPr>
          <w:rFonts w:asciiTheme="majorHAnsi" w:hAnsiTheme="majorHAnsi" w:cstheme="majorHAnsi"/>
        </w:rPr>
        <w:t xml:space="preserve"> Financijski plan Osnovne škole </w:t>
      </w:r>
      <w:r w:rsidR="00FE3BC7" w:rsidRPr="00FF7677">
        <w:rPr>
          <w:rFonts w:asciiTheme="majorHAnsi" w:hAnsiTheme="majorHAnsi" w:cstheme="majorHAnsi"/>
        </w:rPr>
        <w:t>Viktora Kovačića</w:t>
      </w:r>
      <w:r w:rsidR="001A26D7" w:rsidRPr="00FF7677">
        <w:rPr>
          <w:rFonts w:asciiTheme="majorHAnsi" w:hAnsiTheme="majorHAnsi" w:cstheme="majorHAnsi"/>
        </w:rPr>
        <w:t xml:space="preserve"> 202</w:t>
      </w:r>
      <w:r w:rsidR="00331646" w:rsidRPr="00FF7677">
        <w:rPr>
          <w:rFonts w:asciiTheme="majorHAnsi" w:hAnsiTheme="majorHAnsi" w:cstheme="majorHAnsi"/>
        </w:rPr>
        <w:t>4</w:t>
      </w:r>
      <w:r w:rsidR="001A26D7" w:rsidRPr="00FF7677">
        <w:rPr>
          <w:rFonts w:asciiTheme="majorHAnsi" w:hAnsiTheme="majorHAnsi" w:cstheme="majorHAnsi"/>
        </w:rPr>
        <w:t>. godinu</w:t>
      </w:r>
      <w:r w:rsidR="0024219F" w:rsidRPr="00FF7677">
        <w:rPr>
          <w:rFonts w:asciiTheme="majorHAnsi" w:hAnsiTheme="majorHAnsi" w:cstheme="majorHAnsi"/>
        </w:rPr>
        <w:t xml:space="preserve"> usvojen je na sjednici Školskog odbora održanoj</w:t>
      </w:r>
      <w:r w:rsidR="001E010A" w:rsidRPr="00FF7677">
        <w:rPr>
          <w:rFonts w:asciiTheme="majorHAnsi" w:hAnsiTheme="majorHAnsi" w:cstheme="majorHAnsi"/>
        </w:rPr>
        <w:t xml:space="preserve"> </w:t>
      </w:r>
      <w:r w:rsidR="00D53451" w:rsidRPr="00FF7677">
        <w:rPr>
          <w:rFonts w:asciiTheme="majorHAnsi" w:hAnsiTheme="majorHAnsi" w:cstheme="majorHAnsi"/>
        </w:rPr>
        <w:t>09.11.2023.</w:t>
      </w:r>
      <w:r w:rsidR="00836927" w:rsidRPr="00FF7677">
        <w:rPr>
          <w:rFonts w:asciiTheme="majorHAnsi" w:hAnsiTheme="majorHAnsi" w:cstheme="majorHAnsi"/>
        </w:rPr>
        <w:t>.</w:t>
      </w:r>
      <w:r w:rsidR="0024219F" w:rsidRPr="00FF7677">
        <w:rPr>
          <w:rFonts w:asciiTheme="majorHAnsi" w:hAnsiTheme="majorHAnsi" w:cstheme="majorHAnsi"/>
        </w:rPr>
        <w:t>,</w:t>
      </w:r>
      <w:r w:rsidR="00206780" w:rsidRPr="00FF7677">
        <w:rPr>
          <w:rFonts w:asciiTheme="majorHAnsi" w:hAnsiTheme="majorHAnsi" w:cstheme="majorHAnsi"/>
        </w:rPr>
        <w:t xml:space="preserve"> </w:t>
      </w:r>
      <w:r w:rsidR="0024219F" w:rsidRPr="00FF7677">
        <w:rPr>
          <w:rFonts w:asciiTheme="majorHAnsi" w:hAnsiTheme="majorHAnsi" w:cstheme="majorHAnsi"/>
        </w:rPr>
        <w:t xml:space="preserve">prve izmjene i dopune donesene su na sjednici Školskog odbora dana </w:t>
      </w:r>
      <w:r w:rsidR="00E773D0" w:rsidRPr="00FF7677">
        <w:rPr>
          <w:rFonts w:asciiTheme="majorHAnsi" w:hAnsiTheme="majorHAnsi" w:cstheme="majorHAnsi"/>
        </w:rPr>
        <w:t>24.09.2024.</w:t>
      </w:r>
      <w:r w:rsidR="0024219F" w:rsidRPr="00FF7677">
        <w:rPr>
          <w:rFonts w:asciiTheme="majorHAnsi" w:hAnsiTheme="majorHAnsi" w:cstheme="majorHAnsi"/>
        </w:rPr>
        <w:t>.</w:t>
      </w:r>
      <w:r w:rsidR="00F77F23" w:rsidRPr="00FF7677">
        <w:rPr>
          <w:rFonts w:asciiTheme="majorHAnsi" w:hAnsiTheme="majorHAnsi" w:cstheme="majorHAnsi"/>
        </w:rPr>
        <w:t>,</w:t>
      </w:r>
      <w:r w:rsidR="00D53451" w:rsidRPr="00FF7677">
        <w:rPr>
          <w:rFonts w:asciiTheme="majorHAnsi" w:hAnsiTheme="majorHAnsi" w:cstheme="majorHAnsi"/>
        </w:rPr>
        <w:t xml:space="preserve"> drug</w:t>
      </w:r>
      <w:r w:rsidR="00A12179" w:rsidRPr="00FF7677">
        <w:rPr>
          <w:rFonts w:asciiTheme="majorHAnsi" w:hAnsiTheme="majorHAnsi" w:cstheme="majorHAnsi"/>
        </w:rPr>
        <w:t xml:space="preserve">e </w:t>
      </w:r>
      <w:r w:rsidR="00D53451" w:rsidRPr="00FF7677">
        <w:rPr>
          <w:rFonts w:asciiTheme="majorHAnsi" w:hAnsiTheme="majorHAnsi" w:cstheme="majorHAnsi"/>
        </w:rPr>
        <w:t xml:space="preserve"> izmjene i dopune donesene su na sjednici Školskog odbora </w:t>
      </w:r>
      <w:r w:rsidR="00265803" w:rsidRPr="00FF7677">
        <w:rPr>
          <w:rFonts w:asciiTheme="majorHAnsi" w:hAnsiTheme="majorHAnsi" w:cstheme="majorHAnsi"/>
        </w:rPr>
        <w:t>30.12.2024</w:t>
      </w:r>
      <w:r w:rsidR="00A12179" w:rsidRPr="00FF7677">
        <w:rPr>
          <w:rFonts w:asciiTheme="majorHAnsi" w:hAnsiTheme="majorHAnsi" w:cstheme="majorHAnsi"/>
        </w:rPr>
        <w:t>.</w:t>
      </w:r>
      <w:r w:rsidR="00D53451" w:rsidRPr="00FF7677">
        <w:rPr>
          <w:rFonts w:asciiTheme="majorHAnsi" w:hAnsiTheme="majorHAnsi" w:cstheme="majorHAnsi"/>
        </w:rPr>
        <w:t xml:space="preserve"> </w:t>
      </w:r>
    </w:p>
    <w:p w14:paraId="5A8D7E86" w14:textId="5336EF52" w:rsidR="00702E1F" w:rsidRPr="00FF7677" w:rsidRDefault="00D53451" w:rsidP="00702E1F">
      <w:pPr>
        <w:pStyle w:val="Bezproreda"/>
        <w:jc w:val="both"/>
        <w:rPr>
          <w:rFonts w:asciiTheme="majorHAnsi" w:hAnsiTheme="majorHAnsi" w:cstheme="majorHAnsi"/>
        </w:rPr>
      </w:pPr>
      <w:r w:rsidRPr="00FF7677">
        <w:rPr>
          <w:rFonts w:asciiTheme="majorHAnsi" w:hAnsiTheme="majorHAnsi" w:cstheme="majorHAnsi"/>
        </w:rPr>
        <w:t xml:space="preserve"> </w:t>
      </w:r>
    </w:p>
    <w:p w14:paraId="013BC3F5" w14:textId="43F088B3" w:rsidR="00702E1F" w:rsidRPr="00FF7677" w:rsidRDefault="00702E1F" w:rsidP="00702E1F">
      <w:pPr>
        <w:pStyle w:val="Bezproreda"/>
        <w:jc w:val="both"/>
        <w:rPr>
          <w:rFonts w:asciiTheme="majorHAnsi" w:hAnsiTheme="majorHAnsi" w:cstheme="majorHAnsi"/>
        </w:rPr>
      </w:pPr>
      <w:r w:rsidRPr="00FF7677">
        <w:rPr>
          <w:rFonts w:asciiTheme="majorHAnsi" w:hAnsiTheme="majorHAnsi" w:cstheme="majorHAnsi"/>
        </w:rPr>
        <w:t xml:space="preserve">Slijedom gore navedenog Izvještaj o izvršenju financijskog plana Osnovne škole </w:t>
      </w:r>
      <w:r w:rsidR="00B6232F" w:rsidRPr="00FF7677">
        <w:rPr>
          <w:rFonts w:asciiTheme="majorHAnsi" w:hAnsiTheme="majorHAnsi" w:cstheme="majorHAnsi"/>
        </w:rPr>
        <w:t>Viktora Kovačića</w:t>
      </w:r>
      <w:r w:rsidRPr="00FF7677">
        <w:rPr>
          <w:rFonts w:asciiTheme="majorHAnsi" w:hAnsiTheme="majorHAnsi" w:cstheme="majorHAnsi"/>
        </w:rPr>
        <w:t xml:space="preserve"> sastoji se od: </w:t>
      </w:r>
    </w:p>
    <w:p w14:paraId="6CD94958" w14:textId="77777777" w:rsidR="00702E1F" w:rsidRPr="00FF7677" w:rsidRDefault="00702E1F" w:rsidP="00702E1F">
      <w:pPr>
        <w:pStyle w:val="Bezproreda"/>
        <w:numPr>
          <w:ilvl w:val="0"/>
          <w:numId w:val="2"/>
        </w:numPr>
        <w:jc w:val="both"/>
        <w:rPr>
          <w:rFonts w:asciiTheme="majorHAnsi" w:hAnsiTheme="majorHAnsi" w:cstheme="majorHAnsi"/>
        </w:rPr>
      </w:pPr>
      <w:r w:rsidRPr="00FF7677">
        <w:rPr>
          <w:rFonts w:asciiTheme="majorHAnsi" w:hAnsiTheme="majorHAnsi" w:cstheme="majorHAnsi"/>
        </w:rPr>
        <w:t>Opći dio -Račun prihoda i rashoda</w:t>
      </w:r>
    </w:p>
    <w:p w14:paraId="66DFAFC6" w14:textId="77777777" w:rsidR="00702E1F" w:rsidRPr="00FF7677" w:rsidRDefault="00702E1F" w:rsidP="00702E1F">
      <w:pPr>
        <w:pStyle w:val="Bezproreda"/>
        <w:ind w:left="1416"/>
        <w:jc w:val="both"/>
        <w:rPr>
          <w:rFonts w:asciiTheme="majorHAnsi" w:hAnsiTheme="majorHAnsi" w:cstheme="majorHAnsi"/>
        </w:rPr>
      </w:pPr>
      <w:r w:rsidRPr="00FF7677">
        <w:rPr>
          <w:rFonts w:asciiTheme="majorHAnsi" w:hAnsiTheme="majorHAnsi" w:cstheme="majorHAnsi"/>
        </w:rPr>
        <w:t xml:space="preserve">   -Prihodi i rashodi prema ekonomskoj klasifikaciji</w:t>
      </w:r>
    </w:p>
    <w:p w14:paraId="2E673F95" w14:textId="77777777" w:rsidR="00702E1F" w:rsidRPr="00FF7677" w:rsidRDefault="00702E1F" w:rsidP="00702E1F">
      <w:pPr>
        <w:pStyle w:val="Bezproreda"/>
        <w:ind w:left="1416"/>
        <w:jc w:val="both"/>
        <w:rPr>
          <w:rFonts w:asciiTheme="majorHAnsi" w:hAnsiTheme="majorHAnsi" w:cstheme="majorHAnsi"/>
        </w:rPr>
      </w:pPr>
      <w:r w:rsidRPr="00FF7677">
        <w:rPr>
          <w:rFonts w:asciiTheme="majorHAnsi" w:hAnsiTheme="majorHAnsi" w:cstheme="majorHAnsi"/>
        </w:rPr>
        <w:t xml:space="preserve">   -Prihodi i rashodi prema izvorima</w:t>
      </w:r>
    </w:p>
    <w:p w14:paraId="49FF0C3F" w14:textId="77777777" w:rsidR="00702E1F" w:rsidRPr="00FF7677" w:rsidRDefault="00702E1F" w:rsidP="00702E1F">
      <w:pPr>
        <w:pStyle w:val="Bezproreda"/>
        <w:numPr>
          <w:ilvl w:val="0"/>
          <w:numId w:val="2"/>
        </w:numPr>
        <w:jc w:val="both"/>
        <w:rPr>
          <w:rFonts w:asciiTheme="majorHAnsi" w:hAnsiTheme="majorHAnsi" w:cstheme="majorHAnsi"/>
        </w:rPr>
      </w:pPr>
      <w:r w:rsidRPr="00FF7677">
        <w:rPr>
          <w:rFonts w:asciiTheme="majorHAnsi" w:hAnsiTheme="majorHAnsi" w:cstheme="majorHAnsi"/>
        </w:rPr>
        <w:t>Posebni dio – Izvršenje rashoda i izdataka</w:t>
      </w:r>
      <w:r w:rsidR="00CA7E4B" w:rsidRPr="00FF7677">
        <w:rPr>
          <w:rFonts w:asciiTheme="majorHAnsi" w:hAnsiTheme="majorHAnsi" w:cstheme="majorHAnsi"/>
        </w:rPr>
        <w:t xml:space="preserve"> prema programskoj i ekonomskoj </w:t>
      </w:r>
      <w:r w:rsidRPr="00FF7677">
        <w:rPr>
          <w:rFonts w:asciiTheme="majorHAnsi" w:hAnsiTheme="majorHAnsi" w:cstheme="majorHAnsi"/>
        </w:rPr>
        <w:t>klasifikaciji te izvorima</w:t>
      </w:r>
    </w:p>
    <w:p w14:paraId="5885B3E9" w14:textId="77777777" w:rsidR="00702E1F" w:rsidRPr="00FF7677" w:rsidRDefault="00702E1F" w:rsidP="00702E1F">
      <w:pPr>
        <w:pStyle w:val="Odlomakpopisa"/>
        <w:numPr>
          <w:ilvl w:val="0"/>
          <w:numId w:val="2"/>
        </w:numPr>
        <w:jc w:val="both"/>
        <w:rPr>
          <w:rFonts w:asciiTheme="majorHAnsi" w:hAnsiTheme="majorHAnsi" w:cstheme="majorHAnsi"/>
          <w:bCs/>
          <w:sz w:val="22"/>
          <w:szCs w:val="22"/>
        </w:rPr>
      </w:pPr>
      <w:r w:rsidRPr="00FF7677">
        <w:rPr>
          <w:rFonts w:asciiTheme="majorHAnsi" w:hAnsiTheme="majorHAnsi" w:cstheme="majorHAnsi"/>
          <w:bCs/>
          <w:sz w:val="22"/>
          <w:szCs w:val="22"/>
        </w:rPr>
        <w:t xml:space="preserve">Obrazloženje </w:t>
      </w:r>
    </w:p>
    <w:p w14:paraId="1C53E87C" w14:textId="77777777" w:rsidR="00497A18" w:rsidRPr="00FF7677" w:rsidRDefault="00497A18" w:rsidP="00497A18">
      <w:pPr>
        <w:jc w:val="both"/>
        <w:rPr>
          <w:rFonts w:asciiTheme="majorHAnsi" w:hAnsiTheme="majorHAnsi" w:cstheme="majorHAnsi"/>
          <w:bCs/>
          <w:sz w:val="22"/>
          <w:szCs w:val="22"/>
        </w:rPr>
      </w:pPr>
    </w:p>
    <w:p w14:paraId="5A0A93AB" w14:textId="77777777" w:rsidR="00497A18" w:rsidRPr="00FF7677" w:rsidRDefault="00497A18" w:rsidP="00497A18">
      <w:pPr>
        <w:jc w:val="both"/>
        <w:rPr>
          <w:rFonts w:asciiTheme="majorHAnsi" w:hAnsiTheme="majorHAnsi" w:cstheme="majorHAnsi"/>
          <w:b/>
          <w:bCs/>
          <w:sz w:val="22"/>
          <w:szCs w:val="22"/>
        </w:rPr>
      </w:pPr>
      <w:r w:rsidRPr="00FF7677">
        <w:rPr>
          <w:rFonts w:asciiTheme="majorHAnsi" w:hAnsiTheme="majorHAnsi" w:cstheme="majorHAnsi"/>
          <w:b/>
          <w:bCs/>
          <w:sz w:val="22"/>
          <w:szCs w:val="22"/>
        </w:rPr>
        <w:t xml:space="preserve">2. OBRAZLOŽENJE OPĆEG DIJELA IZVJEŠTAJA O IZVRŠENJU FINANCIJSKOG PLANA </w:t>
      </w:r>
    </w:p>
    <w:p w14:paraId="62CFF0EB" w14:textId="77777777" w:rsidR="00497A18" w:rsidRPr="00FF7677" w:rsidRDefault="00497A18" w:rsidP="00497A18">
      <w:pPr>
        <w:jc w:val="both"/>
        <w:rPr>
          <w:rFonts w:asciiTheme="majorHAnsi" w:hAnsiTheme="majorHAnsi" w:cstheme="majorHAnsi"/>
          <w:bCs/>
          <w:sz w:val="22"/>
          <w:szCs w:val="22"/>
        </w:rPr>
      </w:pPr>
    </w:p>
    <w:p w14:paraId="5E5A537E" w14:textId="77777777" w:rsidR="00497A18" w:rsidRPr="00FF7677" w:rsidRDefault="00497A18" w:rsidP="00497A18">
      <w:pPr>
        <w:jc w:val="both"/>
        <w:rPr>
          <w:rFonts w:asciiTheme="majorHAnsi" w:hAnsiTheme="majorHAnsi" w:cstheme="majorHAnsi"/>
          <w:bCs/>
          <w:sz w:val="22"/>
          <w:szCs w:val="22"/>
          <w:u w:val="single"/>
        </w:rPr>
      </w:pPr>
      <w:r w:rsidRPr="00FF7677">
        <w:rPr>
          <w:rFonts w:asciiTheme="majorHAnsi" w:hAnsiTheme="majorHAnsi" w:cstheme="majorHAnsi"/>
          <w:bCs/>
          <w:sz w:val="22"/>
          <w:szCs w:val="22"/>
          <w:u w:val="single"/>
        </w:rPr>
        <w:t>2.1. Prihodi i primici</w:t>
      </w:r>
    </w:p>
    <w:p w14:paraId="4A41E6BC" w14:textId="77777777" w:rsidR="00497A18" w:rsidRPr="00FF7677" w:rsidRDefault="00497A18" w:rsidP="00497A18">
      <w:pPr>
        <w:jc w:val="both"/>
        <w:rPr>
          <w:rFonts w:asciiTheme="majorHAnsi" w:hAnsiTheme="majorHAnsi" w:cstheme="majorHAnsi"/>
          <w:bCs/>
          <w:sz w:val="22"/>
          <w:szCs w:val="22"/>
        </w:rPr>
      </w:pPr>
    </w:p>
    <w:p w14:paraId="5D3D8B98" w14:textId="3C4033E6" w:rsidR="00EC4BD3" w:rsidRPr="00FF7677" w:rsidRDefault="00497A18" w:rsidP="00497A18">
      <w:pPr>
        <w:jc w:val="both"/>
        <w:rPr>
          <w:rFonts w:asciiTheme="majorHAnsi" w:hAnsiTheme="majorHAnsi" w:cstheme="majorHAnsi"/>
          <w:bCs/>
          <w:sz w:val="22"/>
          <w:szCs w:val="22"/>
        </w:rPr>
      </w:pPr>
      <w:r w:rsidRPr="00FF7677">
        <w:rPr>
          <w:rFonts w:asciiTheme="majorHAnsi" w:hAnsiTheme="majorHAnsi" w:cstheme="majorHAnsi"/>
          <w:bCs/>
          <w:sz w:val="22"/>
          <w:szCs w:val="22"/>
        </w:rPr>
        <w:t xml:space="preserve">Prihodi i primici OŠ </w:t>
      </w:r>
      <w:r w:rsidR="00B6232F" w:rsidRPr="00FF7677">
        <w:rPr>
          <w:rFonts w:asciiTheme="majorHAnsi" w:hAnsiTheme="majorHAnsi" w:cstheme="majorHAnsi"/>
          <w:bCs/>
          <w:sz w:val="22"/>
          <w:szCs w:val="22"/>
        </w:rPr>
        <w:t>Viktora Kovačića</w:t>
      </w:r>
      <w:r w:rsidRPr="00FF7677">
        <w:rPr>
          <w:rFonts w:asciiTheme="majorHAnsi" w:hAnsiTheme="majorHAnsi" w:cstheme="majorHAnsi"/>
          <w:bCs/>
          <w:sz w:val="22"/>
          <w:szCs w:val="22"/>
        </w:rPr>
        <w:t xml:space="preserve"> za 202</w:t>
      </w:r>
      <w:r w:rsidR="00265803" w:rsidRPr="00FF7677">
        <w:rPr>
          <w:rFonts w:asciiTheme="majorHAnsi" w:hAnsiTheme="majorHAnsi" w:cstheme="majorHAnsi"/>
          <w:bCs/>
          <w:sz w:val="22"/>
          <w:szCs w:val="22"/>
        </w:rPr>
        <w:t>4</w:t>
      </w:r>
      <w:r w:rsidRPr="00FF7677">
        <w:rPr>
          <w:rFonts w:asciiTheme="majorHAnsi" w:hAnsiTheme="majorHAnsi" w:cstheme="majorHAnsi"/>
          <w:bCs/>
          <w:sz w:val="22"/>
          <w:szCs w:val="22"/>
        </w:rPr>
        <w:t xml:space="preserve">. god. planirani su u ukupnom iznosu </w:t>
      </w:r>
      <w:r w:rsidR="00B6232F" w:rsidRPr="00FF7677">
        <w:rPr>
          <w:rFonts w:asciiTheme="majorHAnsi" w:hAnsiTheme="majorHAnsi" w:cstheme="majorHAnsi"/>
          <w:bCs/>
          <w:sz w:val="22"/>
          <w:szCs w:val="22"/>
        </w:rPr>
        <w:t>1.</w:t>
      </w:r>
      <w:r w:rsidR="00082CE5" w:rsidRPr="00FF7677">
        <w:rPr>
          <w:rFonts w:asciiTheme="majorHAnsi" w:hAnsiTheme="majorHAnsi" w:cstheme="majorHAnsi"/>
          <w:bCs/>
          <w:sz w:val="22"/>
          <w:szCs w:val="22"/>
        </w:rPr>
        <w:t>875.</w:t>
      </w:r>
      <w:r w:rsidR="00EC11C6" w:rsidRPr="00FF7677">
        <w:rPr>
          <w:rFonts w:asciiTheme="majorHAnsi" w:hAnsiTheme="majorHAnsi" w:cstheme="majorHAnsi"/>
          <w:bCs/>
          <w:sz w:val="22"/>
          <w:szCs w:val="22"/>
        </w:rPr>
        <w:t>433.06</w:t>
      </w:r>
      <w:r w:rsidRPr="00FF7677">
        <w:rPr>
          <w:rFonts w:asciiTheme="majorHAnsi" w:hAnsiTheme="majorHAnsi" w:cstheme="majorHAnsi"/>
          <w:bCs/>
          <w:sz w:val="22"/>
          <w:szCs w:val="22"/>
        </w:rPr>
        <w:t xml:space="preserve"> €, </w:t>
      </w:r>
      <w:r w:rsidR="000A31F7" w:rsidRPr="00FF7677">
        <w:rPr>
          <w:rFonts w:asciiTheme="majorHAnsi" w:hAnsiTheme="majorHAnsi" w:cstheme="majorHAnsi"/>
          <w:bCs/>
          <w:sz w:val="22"/>
          <w:szCs w:val="22"/>
        </w:rPr>
        <w:t>a u razdoblju 01.01.202</w:t>
      </w:r>
      <w:r w:rsidR="00EC11C6" w:rsidRPr="00FF7677">
        <w:rPr>
          <w:rFonts w:asciiTheme="majorHAnsi" w:hAnsiTheme="majorHAnsi" w:cstheme="majorHAnsi"/>
          <w:bCs/>
          <w:sz w:val="22"/>
          <w:szCs w:val="22"/>
        </w:rPr>
        <w:t>4</w:t>
      </w:r>
      <w:r w:rsidR="000A31F7" w:rsidRPr="00FF7677">
        <w:rPr>
          <w:rFonts w:asciiTheme="majorHAnsi" w:hAnsiTheme="majorHAnsi" w:cstheme="majorHAnsi"/>
          <w:bCs/>
          <w:sz w:val="22"/>
          <w:szCs w:val="22"/>
        </w:rPr>
        <w:t>.-3</w:t>
      </w:r>
      <w:r w:rsidR="00206780" w:rsidRPr="00FF7677">
        <w:rPr>
          <w:rFonts w:asciiTheme="majorHAnsi" w:hAnsiTheme="majorHAnsi" w:cstheme="majorHAnsi"/>
          <w:bCs/>
          <w:sz w:val="22"/>
          <w:szCs w:val="22"/>
        </w:rPr>
        <w:t>1</w:t>
      </w:r>
      <w:r w:rsidR="000A31F7" w:rsidRPr="00FF7677">
        <w:rPr>
          <w:rFonts w:asciiTheme="majorHAnsi" w:hAnsiTheme="majorHAnsi" w:cstheme="majorHAnsi"/>
          <w:bCs/>
          <w:sz w:val="22"/>
          <w:szCs w:val="22"/>
        </w:rPr>
        <w:t>.</w:t>
      </w:r>
      <w:r w:rsidR="00206780" w:rsidRPr="00FF7677">
        <w:rPr>
          <w:rFonts w:asciiTheme="majorHAnsi" w:hAnsiTheme="majorHAnsi" w:cstheme="majorHAnsi"/>
          <w:bCs/>
          <w:sz w:val="22"/>
          <w:szCs w:val="22"/>
        </w:rPr>
        <w:t>12</w:t>
      </w:r>
      <w:r w:rsidR="000A31F7" w:rsidRPr="00FF7677">
        <w:rPr>
          <w:rFonts w:asciiTheme="majorHAnsi" w:hAnsiTheme="majorHAnsi" w:cstheme="majorHAnsi"/>
          <w:bCs/>
          <w:sz w:val="22"/>
          <w:szCs w:val="22"/>
        </w:rPr>
        <w:t>.202</w:t>
      </w:r>
      <w:r w:rsidR="00EC11C6" w:rsidRPr="00FF7677">
        <w:rPr>
          <w:rFonts w:asciiTheme="majorHAnsi" w:hAnsiTheme="majorHAnsi" w:cstheme="majorHAnsi"/>
          <w:bCs/>
          <w:sz w:val="22"/>
          <w:szCs w:val="22"/>
        </w:rPr>
        <w:t>4</w:t>
      </w:r>
      <w:r w:rsidR="000A31F7" w:rsidRPr="00FF7677">
        <w:rPr>
          <w:rFonts w:asciiTheme="majorHAnsi" w:hAnsiTheme="majorHAnsi" w:cstheme="majorHAnsi"/>
          <w:bCs/>
          <w:sz w:val="22"/>
          <w:szCs w:val="22"/>
        </w:rPr>
        <w:t xml:space="preserve">. ostvareni su u iznosu </w:t>
      </w:r>
      <w:r w:rsidR="00B6232F" w:rsidRPr="00FF7677">
        <w:rPr>
          <w:rFonts w:asciiTheme="majorHAnsi" w:hAnsiTheme="majorHAnsi" w:cstheme="majorHAnsi"/>
          <w:bCs/>
          <w:sz w:val="22"/>
          <w:szCs w:val="22"/>
        </w:rPr>
        <w:t>1</w:t>
      </w:r>
      <w:r w:rsidR="003C3D4B" w:rsidRPr="00FF7677">
        <w:rPr>
          <w:rFonts w:asciiTheme="majorHAnsi" w:hAnsiTheme="majorHAnsi" w:cstheme="majorHAnsi"/>
          <w:bCs/>
          <w:sz w:val="22"/>
          <w:szCs w:val="22"/>
        </w:rPr>
        <w:t>.</w:t>
      </w:r>
      <w:r w:rsidR="00EC11C6" w:rsidRPr="00FF7677">
        <w:rPr>
          <w:rFonts w:asciiTheme="majorHAnsi" w:hAnsiTheme="majorHAnsi" w:cstheme="majorHAnsi"/>
          <w:bCs/>
          <w:sz w:val="22"/>
          <w:szCs w:val="22"/>
        </w:rPr>
        <w:t>83</w:t>
      </w:r>
      <w:r w:rsidR="003C3D4B" w:rsidRPr="00FF7677">
        <w:rPr>
          <w:rFonts w:asciiTheme="majorHAnsi" w:hAnsiTheme="majorHAnsi" w:cstheme="majorHAnsi"/>
          <w:bCs/>
          <w:sz w:val="22"/>
          <w:szCs w:val="22"/>
        </w:rPr>
        <w:t>7.259,0</w:t>
      </w:r>
      <w:r w:rsidR="008275D9" w:rsidRPr="00FF7677">
        <w:rPr>
          <w:rFonts w:asciiTheme="majorHAnsi" w:hAnsiTheme="majorHAnsi" w:cstheme="majorHAnsi"/>
          <w:bCs/>
          <w:sz w:val="22"/>
          <w:szCs w:val="22"/>
        </w:rPr>
        <w:t>5</w:t>
      </w:r>
      <w:r w:rsidR="000A31F7" w:rsidRPr="00FF7677">
        <w:rPr>
          <w:rFonts w:asciiTheme="majorHAnsi" w:hAnsiTheme="majorHAnsi" w:cstheme="majorHAnsi"/>
          <w:bCs/>
          <w:sz w:val="22"/>
          <w:szCs w:val="22"/>
        </w:rPr>
        <w:t xml:space="preserve"> €, što je ostvarenje od </w:t>
      </w:r>
      <w:r w:rsidR="004B6126" w:rsidRPr="00FF7677">
        <w:rPr>
          <w:rFonts w:asciiTheme="majorHAnsi" w:hAnsiTheme="majorHAnsi" w:cstheme="majorHAnsi"/>
          <w:bCs/>
          <w:sz w:val="22"/>
          <w:szCs w:val="22"/>
        </w:rPr>
        <w:t>98</w:t>
      </w:r>
      <w:r w:rsidR="000A31F7" w:rsidRPr="00FF7677">
        <w:rPr>
          <w:rFonts w:asciiTheme="majorHAnsi" w:hAnsiTheme="majorHAnsi" w:cstheme="majorHAnsi"/>
          <w:bCs/>
          <w:sz w:val="22"/>
          <w:szCs w:val="22"/>
        </w:rPr>
        <w:t xml:space="preserve"> %</w:t>
      </w:r>
      <w:r w:rsidR="007C6A0A" w:rsidRPr="00FF7677">
        <w:rPr>
          <w:rFonts w:asciiTheme="majorHAnsi" w:hAnsiTheme="majorHAnsi" w:cstheme="majorHAnsi"/>
          <w:bCs/>
          <w:sz w:val="22"/>
          <w:szCs w:val="22"/>
        </w:rPr>
        <w:t>, kako je prikazano u Tablici 1.</w:t>
      </w:r>
      <w:r w:rsidR="00EC4BD3" w:rsidRPr="00FF7677">
        <w:rPr>
          <w:rFonts w:asciiTheme="majorHAnsi" w:hAnsiTheme="majorHAnsi" w:cstheme="majorHAnsi"/>
          <w:bCs/>
          <w:sz w:val="22"/>
          <w:szCs w:val="22"/>
        </w:rPr>
        <w:t xml:space="preserve"> </w:t>
      </w:r>
    </w:p>
    <w:p w14:paraId="1D212322" w14:textId="1E697D85" w:rsidR="00497A18" w:rsidRPr="00FF7677" w:rsidRDefault="00EC4BD3" w:rsidP="00497A18">
      <w:pPr>
        <w:jc w:val="both"/>
        <w:rPr>
          <w:rFonts w:asciiTheme="majorHAnsi" w:hAnsiTheme="majorHAnsi" w:cstheme="majorHAnsi"/>
          <w:bCs/>
          <w:sz w:val="22"/>
          <w:szCs w:val="22"/>
        </w:rPr>
      </w:pPr>
      <w:r w:rsidRPr="00FF7677">
        <w:rPr>
          <w:rFonts w:asciiTheme="majorHAnsi" w:hAnsiTheme="majorHAnsi" w:cstheme="majorHAnsi"/>
          <w:bCs/>
          <w:sz w:val="22"/>
          <w:szCs w:val="22"/>
        </w:rPr>
        <w:t>U odnosu na izvršenje za isto razdoblje prethodne godine primjećuje se povećanje ostvarenih prihoda, razlog tome je povećanje osnovice za isplatu plaća zaposlenima, povećanje iznosa za isplatu regresa</w:t>
      </w:r>
      <w:r w:rsidR="007646C0" w:rsidRPr="00FF7677">
        <w:rPr>
          <w:rFonts w:asciiTheme="majorHAnsi" w:hAnsiTheme="majorHAnsi" w:cstheme="majorHAnsi"/>
          <w:bCs/>
          <w:sz w:val="22"/>
          <w:szCs w:val="22"/>
        </w:rPr>
        <w:t xml:space="preserve"> i božićnice</w:t>
      </w:r>
      <w:r w:rsidRPr="00FF7677">
        <w:rPr>
          <w:rFonts w:asciiTheme="majorHAnsi" w:hAnsiTheme="majorHAnsi" w:cstheme="majorHAnsi"/>
          <w:bCs/>
          <w:sz w:val="22"/>
          <w:szCs w:val="22"/>
        </w:rPr>
        <w:t xml:space="preserve"> te Odluka Vlade RH o plaćanju prehrane za sve učenike iz državnog proračuna.</w:t>
      </w:r>
    </w:p>
    <w:p w14:paraId="1B4D8BD2" w14:textId="51150EE9" w:rsidR="007C6A0A" w:rsidRPr="00FF7677" w:rsidRDefault="007C6A0A" w:rsidP="00497A18">
      <w:pPr>
        <w:jc w:val="both"/>
        <w:rPr>
          <w:rFonts w:asciiTheme="majorHAnsi" w:hAnsiTheme="majorHAnsi" w:cstheme="majorHAnsi"/>
          <w:bCs/>
          <w:sz w:val="22"/>
          <w:szCs w:val="22"/>
        </w:rPr>
      </w:pPr>
      <w:r w:rsidRPr="00FF7677">
        <w:rPr>
          <w:rFonts w:asciiTheme="majorHAnsi" w:hAnsiTheme="majorHAnsi" w:cstheme="majorHAnsi"/>
          <w:bCs/>
          <w:sz w:val="22"/>
          <w:szCs w:val="22"/>
        </w:rPr>
        <w:t>Za financiranje rashoda poslovanja u 202</w:t>
      </w:r>
      <w:r w:rsidR="008D7D2B" w:rsidRPr="00FF7677">
        <w:rPr>
          <w:rFonts w:asciiTheme="majorHAnsi" w:hAnsiTheme="majorHAnsi" w:cstheme="majorHAnsi"/>
          <w:bCs/>
          <w:sz w:val="22"/>
          <w:szCs w:val="22"/>
        </w:rPr>
        <w:t>4</w:t>
      </w:r>
      <w:r w:rsidRPr="00FF7677">
        <w:rPr>
          <w:rFonts w:asciiTheme="majorHAnsi" w:hAnsiTheme="majorHAnsi" w:cstheme="majorHAnsi"/>
          <w:bCs/>
          <w:sz w:val="22"/>
          <w:szCs w:val="22"/>
        </w:rPr>
        <w:t xml:space="preserve">. godini planirano je </w:t>
      </w:r>
      <w:r w:rsidR="00A26FAE" w:rsidRPr="00FF7677">
        <w:rPr>
          <w:rFonts w:asciiTheme="majorHAnsi" w:hAnsiTheme="majorHAnsi" w:cstheme="majorHAnsi"/>
          <w:bCs/>
          <w:sz w:val="22"/>
          <w:szCs w:val="22"/>
        </w:rPr>
        <w:t xml:space="preserve">utrošiti </w:t>
      </w:r>
      <w:r w:rsidR="007B542E" w:rsidRPr="00FF7677">
        <w:rPr>
          <w:rFonts w:asciiTheme="majorHAnsi" w:hAnsiTheme="majorHAnsi" w:cstheme="majorHAnsi"/>
          <w:bCs/>
          <w:sz w:val="22"/>
          <w:szCs w:val="22"/>
        </w:rPr>
        <w:t>41.430,24</w:t>
      </w:r>
      <w:r w:rsidR="00A26FAE" w:rsidRPr="00FF7677">
        <w:rPr>
          <w:rFonts w:asciiTheme="majorHAnsi" w:hAnsiTheme="majorHAnsi" w:cstheme="majorHAnsi"/>
          <w:bCs/>
          <w:sz w:val="22"/>
          <w:szCs w:val="22"/>
        </w:rPr>
        <w:t xml:space="preserve"> € viška prihoda iz prethodne godine.</w:t>
      </w:r>
    </w:p>
    <w:p w14:paraId="08F9C12C" w14:textId="77777777" w:rsidR="007C6A0A" w:rsidRPr="00FF7677" w:rsidRDefault="007C6A0A" w:rsidP="00497A18">
      <w:pPr>
        <w:jc w:val="both"/>
        <w:rPr>
          <w:rFonts w:asciiTheme="majorHAnsi" w:hAnsiTheme="majorHAnsi" w:cstheme="majorHAnsi"/>
          <w:bCs/>
          <w:sz w:val="22"/>
          <w:szCs w:val="22"/>
        </w:rPr>
      </w:pPr>
    </w:p>
    <w:p w14:paraId="3D680213" w14:textId="07EBB8A1" w:rsidR="003B31D6" w:rsidRPr="00FF7677" w:rsidRDefault="003B31D6" w:rsidP="00421087">
      <w:pPr>
        <w:spacing w:line="360" w:lineRule="auto"/>
        <w:jc w:val="both"/>
        <w:rPr>
          <w:rFonts w:asciiTheme="majorHAnsi" w:hAnsiTheme="majorHAnsi" w:cstheme="majorHAnsi"/>
          <w:b/>
          <w:bCs/>
          <w:lang w:eastAsia="hr-HR"/>
        </w:rPr>
      </w:pPr>
      <w:r w:rsidRPr="00FF7677">
        <w:rPr>
          <w:rFonts w:asciiTheme="majorHAnsi" w:hAnsiTheme="majorHAnsi" w:cstheme="majorHAnsi"/>
          <w:bCs/>
          <w:lang w:eastAsia="hr-HR"/>
        </w:rPr>
        <w:lastRenderedPageBreak/>
        <w:t>Tablica 1.</w:t>
      </w:r>
      <w:r w:rsidRPr="00FF7677">
        <w:rPr>
          <w:rFonts w:asciiTheme="majorHAnsi" w:hAnsiTheme="majorHAnsi" w:cstheme="majorHAnsi"/>
          <w:b/>
          <w:bCs/>
          <w:lang w:eastAsia="hr-HR"/>
        </w:rPr>
        <w:t xml:space="preserve"> </w:t>
      </w:r>
      <w:r w:rsidRPr="00FF7677">
        <w:rPr>
          <w:rFonts w:asciiTheme="majorHAnsi" w:hAnsiTheme="majorHAnsi" w:cstheme="majorHAnsi"/>
          <w:bCs/>
          <w:lang w:eastAsia="hr-HR"/>
        </w:rPr>
        <w:t xml:space="preserve">Usporedba planiranih i ostvarenih </w:t>
      </w:r>
      <w:r w:rsidRPr="00FF7677">
        <w:rPr>
          <w:rFonts w:asciiTheme="majorHAnsi" w:hAnsiTheme="majorHAnsi" w:cstheme="majorHAnsi"/>
          <w:lang w:eastAsia="hr-HR"/>
        </w:rPr>
        <w:t>prihoda i primitaka za 202</w:t>
      </w:r>
      <w:r w:rsidR="00AB501C" w:rsidRPr="00FF7677">
        <w:rPr>
          <w:rFonts w:asciiTheme="majorHAnsi" w:hAnsiTheme="majorHAnsi" w:cstheme="majorHAnsi"/>
          <w:lang w:eastAsia="hr-HR"/>
        </w:rPr>
        <w:t>4</w:t>
      </w:r>
      <w:r w:rsidRPr="00FF7677">
        <w:rPr>
          <w:rFonts w:asciiTheme="majorHAnsi" w:hAnsiTheme="majorHAnsi" w:cstheme="majorHAnsi"/>
          <w:lang w:eastAsia="hr-HR"/>
        </w:rPr>
        <w:t>.godinu</w:t>
      </w:r>
    </w:p>
    <w:tbl>
      <w:tblPr>
        <w:tblW w:w="9396" w:type="dxa"/>
        <w:tblInd w:w="-5" w:type="dxa"/>
        <w:tblLook w:val="04A0" w:firstRow="1" w:lastRow="0" w:firstColumn="1" w:lastColumn="0" w:noHBand="0" w:noVBand="1"/>
      </w:tblPr>
      <w:tblGrid>
        <w:gridCol w:w="4382"/>
        <w:gridCol w:w="1339"/>
        <w:gridCol w:w="1287"/>
        <w:gridCol w:w="1071"/>
        <w:gridCol w:w="1317"/>
      </w:tblGrid>
      <w:tr w:rsidR="003B31D6" w:rsidRPr="00FF7677" w14:paraId="49C8EF3E" w14:textId="77777777" w:rsidTr="005823E5">
        <w:trPr>
          <w:cantSplit/>
          <w:trHeight w:val="528"/>
        </w:trPr>
        <w:tc>
          <w:tcPr>
            <w:tcW w:w="4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45E0E" w14:textId="77777777" w:rsidR="003B31D6" w:rsidRPr="00FF7677" w:rsidRDefault="003B31D6" w:rsidP="00D914F7">
            <w:pPr>
              <w:jc w:val="center"/>
              <w:rPr>
                <w:rFonts w:asciiTheme="majorHAnsi" w:hAnsiTheme="majorHAnsi" w:cstheme="majorHAnsi"/>
                <w:lang w:eastAsia="hr-HR"/>
              </w:rPr>
            </w:pPr>
            <w:r w:rsidRPr="00FF7677">
              <w:rPr>
                <w:rFonts w:asciiTheme="majorHAnsi" w:hAnsiTheme="majorHAnsi" w:cstheme="majorHAnsi"/>
                <w:lang w:eastAsia="hr-HR"/>
              </w:rPr>
              <w:t>Prihodi/primici</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4039200B" w14:textId="786516A7" w:rsidR="003B31D6" w:rsidRPr="00FF7677" w:rsidRDefault="003B31D6" w:rsidP="00D914F7">
            <w:pPr>
              <w:jc w:val="center"/>
              <w:rPr>
                <w:rFonts w:asciiTheme="majorHAnsi" w:hAnsiTheme="majorHAnsi" w:cstheme="majorHAnsi"/>
                <w:lang w:eastAsia="hr-HR"/>
              </w:rPr>
            </w:pPr>
            <w:r w:rsidRPr="00FF7677">
              <w:rPr>
                <w:rFonts w:asciiTheme="majorHAnsi" w:hAnsiTheme="majorHAnsi" w:cstheme="majorHAnsi"/>
                <w:lang w:eastAsia="hr-HR"/>
              </w:rPr>
              <w:t>Planirani iznos za 202</w:t>
            </w:r>
            <w:r w:rsidR="00AB501C" w:rsidRPr="00FF7677">
              <w:rPr>
                <w:rFonts w:asciiTheme="majorHAnsi" w:hAnsiTheme="majorHAnsi" w:cstheme="majorHAnsi"/>
                <w:lang w:eastAsia="hr-HR"/>
              </w:rPr>
              <w:t>4</w:t>
            </w:r>
            <w:r w:rsidRPr="00FF7677">
              <w:rPr>
                <w:rFonts w:asciiTheme="majorHAnsi" w:hAnsiTheme="majorHAnsi" w:cstheme="majorHAnsi"/>
                <w:lang w:eastAsia="hr-HR"/>
              </w:rPr>
              <w:t>.</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6A8F217B" w14:textId="30AB130C" w:rsidR="003B31D6" w:rsidRPr="00FF7677" w:rsidRDefault="003B31D6" w:rsidP="00D914F7">
            <w:pPr>
              <w:jc w:val="center"/>
              <w:rPr>
                <w:rFonts w:asciiTheme="majorHAnsi" w:hAnsiTheme="majorHAnsi" w:cstheme="majorHAnsi"/>
                <w:lang w:eastAsia="hr-HR"/>
              </w:rPr>
            </w:pPr>
            <w:r w:rsidRPr="00FF7677">
              <w:rPr>
                <w:rFonts w:asciiTheme="majorHAnsi" w:hAnsiTheme="majorHAnsi" w:cstheme="majorHAnsi"/>
                <w:lang w:eastAsia="hr-HR"/>
              </w:rPr>
              <w:t>Ostvarenje  01.01.</w:t>
            </w:r>
            <w:r w:rsidR="00D83230" w:rsidRPr="00FF7677">
              <w:rPr>
                <w:rFonts w:asciiTheme="majorHAnsi" w:hAnsiTheme="majorHAnsi" w:cstheme="majorHAnsi"/>
                <w:lang w:eastAsia="hr-HR"/>
              </w:rPr>
              <w:t>202</w:t>
            </w:r>
            <w:r w:rsidR="00AB501C" w:rsidRPr="00FF7677">
              <w:rPr>
                <w:rFonts w:asciiTheme="majorHAnsi" w:hAnsiTheme="majorHAnsi" w:cstheme="majorHAnsi"/>
                <w:lang w:eastAsia="hr-HR"/>
              </w:rPr>
              <w:t>4</w:t>
            </w:r>
            <w:r w:rsidR="00D83230" w:rsidRPr="00FF7677">
              <w:rPr>
                <w:rFonts w:asciiTheme="majorHAnsi" w:hAnsiTheme="majorHAnsi" w:cstheme="majorHAnsi"/>
                <w:lang w:eastAsia="hr-HR"/>
              </w:rPr>
              <w:t>.</w:t>
            </w:r>
            <w:r w:rsidRPr="00FF7677">
              <w:rPr>
                <w:rFonts w:asciiTheme="majorHAnsi" w:hAnsiTheme="majorHAnsi" w:cstheme="majorHAnsi"/>
                <w:lang w:eastAsia="hr-HR"/>
              </w:rPr>
              <w:t>-3</w:t>
            </w:r>
            <w:r w:rsidR="00206780" w:rsidRPr="00FF7677">
              <w:rPr>
                <w:rFonts w:asciiTheme="majorHAnsi" w:hAnsiTheme="majorHAnsi" w:cstheme="majorHAnsi"/>
                <w:lang w:eastAsia="hr-HR"/>
              </w:rPr>
              <w:t>1</w:t>
            </w:r>
            <w:r w:rsidRPr="00FF7677">
              <w:rPr>
                <w:rFonts w:asciiTheme="majorHAnsi" w:hAnsiTheme="majorHAnsi" w:cstheme="majorHAnsi"/>
                <w:lang w:eastAsia="hr-HR"/>
              </w:rPr>
              <w:t>.</w:t>
            </w:r>
            <w:r w:rsidR="00206780" w:rsidRPr="00FF7677">
              <w:rPr>
                <w:rFonts w:asciiTheme="majorHAnsi" w:hAnsiTheme="majorHAnsi" w:cstheme="majorHAnsi"/>
                <w:lang w:eastAsia="hr-HR"/>
              </w:rPr>
              <w:t>12</w:t>
            </w:r>
            <w:r w:rsidRPr="00FF7677">
              <w:rPr>
                <w:rFonts w:asciiTheme="majorHAnsi" w:hAnsiTheme="majorHAnsi" w:cstheme="majorHAnsi"/>
                <w:lang w:eastAsia="hr-HR"/>
              </w:rPr>
              <w:t>.202</w:t>
            </w:r>
            <w:r w:rsidR="00AB501C" w:rsidRPr="00FF7677">
              <w:rPr>
                <w:rFonts w:asciiTheme="majorHAnsi" w:hAnsiTheme="majorHAnsi" w:cstheme="majorHAnsi"/>
                <w:lang w:eastAsia="hr-HR"/>
              </w:rPr>
              <w:t>4</w:t>
            </w:r>
            <w:r w:rsidRPr="00FF7677">
              <w:rPr>
                <w:rFonts w:asciiTheme="majorHAnsi" w:hAnsiTheme="majorHAnsi" w:cstheme="majorHAnsi"/>
                <w:lang w:eastAsia="hr-HR"/>
              </w:rPr>
              <w:t xml:space="preserve">. </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10046392" w14:textId="77777777" w:rsidR="003B31D6" w:rsidRPr="00FF7677" w:rsidRDefault="003B31D6" w:rsidP="00D914F7">
            <w:pPr>
              <w:jc w:val="center"/>
              <w:rPr>
                <w:rFonts w:asciiTheme="majorHAnsi" w:hAnsiTheme="majorHAnsi" w:cstheme="majorHAnsi"/>
                <w:lang w:eastAsia="hr-HR"/>
              </w:rPr>
            </w:pPr>
            <w:r w:rsidRPr="00FF7677">
              <w:rPr>
                <w:rFonts w:asciiTheme="majorHAnsi" w:hAnsiTheme="majorHAnsi" w:cstheme="majorHAnsi"/>
                <w:lang w:eastAsia="hr-HR"/>
              </w:rPr>
              <w:t>Indeks ostvarenja</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136CA37F" w14:textId="77777777" w:rsidR="003B31D6" w:rsidRPr="00FF7677" w:rsidRDefault="003B31D6" w:rsidP="00D914F7">
            <w:pPr>
              <w:jc w:val="center"/>
              <w:rPr>
                <w:rFonts w:asciiTheme="majorHAnsi" w:hAnsiTheme="majorHAnsi" w:cstheme="majorHAnsi"/>
                <w:lang w:eastAsia="hr-HR"/>
              </w:rPr>
            </w:pPr>
            <w:r w:rsidRPr="00FF7677">
              <w:rPr>
                <w:rFonts w:asciiTheme="majorHAnsi" w:hAnsiTheme="majorHAnsi" w:cstheme="majorHAnsi"/>
                <w:lang w:eastAsia="hr-HR"/>
              </w:rPr>
              <w:t>Udio u ostvarenju</w:t>
            </w:r>
          </w:p>
        </w:tc>
      </w:tr>
      <w:tr w:rsidR="00700BE5" w:rsidRPr="00FF7677" w14:paraId="2A7D82A1" w14:textId="77777777" w:rsidTr="005823E5">
        <w:trPr>
          <w:cantSplit/>
          <w:trHeight w:val="528"/>
        </w:trPr>
        <w:tc>
          <w:tcPr>
            <w:tcW w:w="4382" w:type="dxa"/>
            <w:tcBorders>
              <w:top w:val="single" w:sz="4" w:space="0" w:color="auto"/>
              <w:left w:val="single" w:sz="4" w:space="0" w:color="auto"/>
              <w:bottom w:val="single" w:sz="4" w:space="0" w:color="auto"/>
              <w:right w:val="single" w:sz="4" w:space="0" w:color="auto"/>
            </w:tcBorders>
            <w:shd w:val="clear" w:color="auto" w:fill="auto"/>
            <w:vAlign w:val="bottom"/>
          </w:tcPr>
          <w:p w14:paraId="3C8EE887" w14:textId="3D79454D" w:rsidR="00700BE5" w:rsidRPr="00FF7677" w:rsidRDefault="00D74E94" w:rsidP="00700BE5">
            <w:pPr>
              <w:rPr>
                <w:rFonts w:asciiTheme="majorHAnsi" w:hAnsiTheme="majorHAnsi" w:cstheme="majorHAnsi"/>
                <w:b/>
                <w:lang w:eastAsia="hr-HR"/>
              </w:rPr>
            </w:pPr>
            <w:r w:rsidRPr="00FF7677">
              <w:rPr>
                <w:rFonts w:asciiTheme="majorHAnsi" w:hAnsiTheme="majorHAnsi" w:cstheme="majorHAnsi"/>
                <w:b/>
                <w:lang w:eastAsia="hr-HR"/>
              </w:rPr>
              <w:t>Ukupni prihodi</w:t>
            </w:r>
          </w:p>
        </w:tc>
        <w:tc>
          <w:tcPr>
            <w:tcW w:w="1339" w:type="dxa"/>
            <w:tcBorders>
              <w:top w:val="single" w:sz="4" w:space="0" w:color="auto"/>
              <w:left w:val="nil"/>
              <w:bottom w:val="single" w:sz="4" w:space="0" w:color="auto"/>
              <w:right w:val="single" w:sz="4" w:space="0" w:color="auto"/>
            </w:tcBorders>
            <w:shd w:val="clear" w:color="auto" w:fill="auto"/>
            <w:vAlign w:val="bottom"/>
          </w:tcPr>
          <w:p w14:paraId="517B5610" w14:textId="60D01A6E" w:rsidR="00700BE5" w:rsidRPr="00FF7677" w:rsidRDefault="002801FF" w:rsidP="00700BE5">
            <w:pPr>
              <w:jc w:val="right"/>
              <w:rPr>
                <w:rFonts w:asciiTheme="majorHAnsi" w:hAnsiTheme="majorHAnsi" w:cstheme="majorHAnsi"/>
                <w:b/>
                <w:lang w:eastAsia="hr-HR"/>
              </w:rPr>
            </w:pPr>
            <w:r w:rsidRPr="00FF7677">
              <w:rPr>
                <w:rFonts w:asciiTheme="majorHAnsi" w:hAnsiTheme="majorHAnsi" w:cstheme="majorHAnsi"/>
                <w:b/>
                <w:lang w:eastAsia="hr-HR"/>
              </w:rPr>
              <w:t>1.</w:t>
            </w:r>
            <w:r w:rsidR="008035D5" w:rsidRPr="00FF7677">
              <w:rPr>
                <w:rFonts w:asciiTheme="majorHAnsi" w:hAnsiTheme="majorHAnsi" w:cstheme="majorHAnsi"/>
                <w:b/>
                <w:lang w:eastAsia="hr-HR"/>
              </w:rPr>
              <w:t>875</w:t>
            </w:r>
            <w:r w:rsidR="00DC5032" w:rsidRPr="00FF7677">
              <w:rPr>
                <w:rFonts w:asciiTheme="majorHAnsi" w:hAnsiTheme="majorHAnsi" w:cstheme="majorHAnsi"/>
                <w:b/>
                <w:lang w:eastAsia="hr-HR"/>
              </w:rPr>
              <w:t>.</w:t>
            </w:r>
            <w:r w:rsidR="008035D5" w:rsidRPr="00FF7677">
              <w:rPr>
                <w:rFonts w:asciiTheme="majorHAnsi" w:hAnsiTheme="majorHAnsi" w:cstheme="majorHAnsi"/>
                <w:b/>
                <w:lang w:eastAsia="hr-HR"/>
              </w:rPr>
              <w:t>433,06</w:t>
            </w:r>
          </w:p>
        </w:tc>
        <w:tc>
          <w:tcPr>
            <w:tcW w:w="1287" w:type="dxa"/>
            <w:tcBorders>
              <w:top w:val="single" w:sz="4" w:space="0" w:color="auto"/>
              <w:left w:val="nil"/>
              <w:bottom w:val="single" w:sz="4" w:space="0" w:color="auto"/>
              <w:right w:val="single" w:sz="4" w:space="0" w:color="auto"/>
            </w:tcBorders>
            <w:shd w:val="clear" w:color="auto" w:fill="auto"/>
            <w:vAlign w:val="bottom"/>
          </w:tcPr>
          <w:p w14:paraId="03A1878C" w14:textId="4C728FC7" w:rsidR="00700BE5" w:rsidRPr="00FF7677" w:rsidRDefault="003F4995" w:rsidP="00700BE5">
            <w:pPr>
              <w:jc w:val="right"/>
              <w:rPr>
                <w:rFonts w:asciiTheme="majorHAnsi" w:hAnsiTheme="majorHAnsi" w:cstheme="majorHAnsi"/>
                <w:b/>
                <w:lang w:eastAsia="hr-HR"/>
              </w:rPr>
            </w:pPr>
            <w:r w:rsidRPr="00FF7677">
              <w:rPr>
                <w:rFonts w:asciiTheme="majorHAnsi" w:hAnsiTheme="majorHAnsi" w:cstheme="majorHAnsi"/>
                <w:b/>
                <w:lang w:eastAsia="hr-HR"/>
              </w:rPr>
              <w:t>1</w:t>
            </w:r>
            <w:r w:rsidR="00373934" w:rsidRPr="00FF7677">
              <w:rPr>
                <w:rFonts w:asciiTheme="majorHAnsi" w:hAnsiTheme="majorHAnsi" w:cstheme="majorHAnsi"/>
                <w:b/>
                <w:lang w:eastAsia="hr-HR"/>
              </w:rPr>
              <w:t>.</w:t>
            </w:r>
            <w:r w:rsidRPr="00FF7677">
              <w:rPr>
                <w:rFonts w:asciiTheme="majorHAnsi" w:hAnsiTheme="majorHAnsi" w:cstheme="majorHAnsi"/>
                <w:b/>
                <w:lang w:eastAsia="hr-HR"/>
              </w:rPr>
              <w:t>837.259,05</w:t>
            </w:r>
          </w:p>
        </w:tc>
        <w:tc>
          <w:tcPr>
            <w:tcW w:w="1071" w:type="dxa"/>
            <w:tcBorders>
              <w:top w:val="single" w:sz="4" w:space="0" w:color="auto"/>
              <w:left w:val="nil"/>
              <w:bottom w:val="single" w:sz="4" w:space="0" w:color="auto"/>
              <w:right w:val="single" w:sz="4" w:space="0" w:color="auto"/>
            </w:tcBorders>
            <w:shd w:val="clear" w:color="auto" w:fill="auto"/>
            <w:vAlign w:val="bottom"/>
          </w:tcPr>
          <w:p w14:paraId="66D9B044" w14:textId="41EBEAD9" w:rsidR="00700BE5" w:rsidRPr="00FF7677" w:rsidRDefault="00072A58" w:rsidP="00700BE5">
            <w:pPr>
              <w:jc w:val="right"/>
              <w:rPr>
                <w:rFonts w:asciiTheme="majorHAnsi" w:hAnsiTheme="majorHAnsi" w:cstheme="majorHAnsi"/>
                <w:b/>
                <w:lang w:eastAsia="hr-HR"/>
              </w:rPr>
            </w:pPr>
            <w:r w:rsidRPr="00FF7677">
              <w:rPr>
                <w:rFonts w:asciiTheme="majorHAnsi" w:hAnsiTheme="majorHAnsi" w:cstheme="majorHAnsi"/>
                <w:b/>
                <w:lang w:eastAsia="hr-HR"/>
              </w:rPr>
              <w:t>98</w:t>
            </w:r>
          </w:p>
        </w:tc>
        <w:tc>
          <w:tcPr>
            <w:tcW w:w="1317" w:type="dxa"/>
            <w:tcBorders>
              <w:top w:val="single" w:sz="4" w:space="0" w:color="auto"/>
              <w:left w:val="nil"/>
              <w:bottom w:val="single" w:sz="4" w:space="0" w:color="auto"/>
              <w:right w:val="single" w:sz="4" w:space="0" w:color="auto"/>
            </w:tcBorders>
            <w:shd w:val="clear" w:color="auto" w:fill="auto"/>
            <w:vAlign w:val="bottom"/>
          </w:tcPr>
          <w:p w14:paraId="484C1990" w14:textId="4E4C4776" w:rsidR="00700BE5" w:rsidRPr="00FF7677" w:rsidRDefault="00072A58" w:rsidP="00700BE5">
            <w:pPr>
              <w:jc w:val="right"/>
              <w:rPr>
                <w:rFonts w:asciiTheme="majorHAnsi" w:hAnsiTheme="majorHAnsi" w:cstheme="majorHAnsi"/>
                <w:b/>
                <w:lang w:eastAsia="hr-HR"/>
              </w:rPr>
            </w:pPr>
            <w:r w:rsidRPr="00FF7677">
              <w:rPr>
                <w:rFonts w:asciiTheme="majorHAnsi" w:hAnsiTheme="majorHAnsi" w:cstheme="majorHAnsi"/>
                <w:b/>
                <w:lang w:eastAsia="hr-HR"/>
              </w:rPr>
              <w:t>100</w:t>
            </w:r>
          </w:p>
        </w:tc>
      </w:tr>
      <w:tr w:rsidR="00700BE5" w:rsidRPr="00FF7677" w14:paraId="149CAFDE" w14:textId="77777777" w:rsidTr="005823E5">
        <w:trPr>
          <w:trHeight w:val="276"/>
        </w:trPr>
        <w:tc>
          <w:tcPr>
            <w:tcW w:w="4382" w:type="dxa"/>
            <w:tcBorders>
              <w:top w:val="nil"/>
              <w:left w:val="single" w:sz="4" w:space="0" w:color="auto"/>
              <w:bottom w:val="single" w:sz="4" w:space="0" w:color="auto"/>
              <w:right w:val="single" w:sz="4" w:space="0" w:color="auto"/>
            </w:tcBorders>
            <w:shd w:val="clear" w:color="auto" w:fill="auto"/>
            <w:vAlign w:val="bottom"/>
            <w:hideMark/>
          </w:tcPr>
          <w:p w14:paraId="2C0921BF" w14:textId="77777777" w:rsidR="00700BE5" w:rsidRPr="00FF7677" w:rsidRDefault="00490321" w:rsidP="00700BE5">
            <w:pPr>
              <w:rPr>
                <w:rFonts w:asciiTheme="majorHAnsi" w:hAnsiTheme="majorHAnsi" w:cstheme="majorHAnsi"/>
                <w:lang w:eastAsia="hr-HR"/>
              </w:rPr>
            </w:pPr>
            <w:r w:rsidRPr="00FF7677">
              <w:rPr>
                <w:rFonts w:asciiTheme="majorHAnsi" w:hAnsiTheme="majorHAnsi" w:cstheme="majorHAnsi"/>
                <w:lang w:eastAsia="hr-HR"/>
              </w:rPr>
              <w:t>P</w:t>
            </w:r>
            <w:r w:rsidR="00700BE5" w:rsidRPr="00FF7677">
              <w:rPr>
                <w:rFonts w:asciiTheme="majorHAnsi" w:hAnsiTheme="majorHAnsi" w:cstheme="majorHAnsi"/>
                <w:lang w:eastAsia="hr-HR"/>
              </w:rPr>
              <w:t>omoći proračunskim korisnicima iz proračuna koji im nije nadležan</w:t>
            </w:r>
          </w:p>
        </w:tc>
        <w:tc>
          <w:tcPr>
            <w:tcW w:w="1339" w:type="dxa"/>
            <w:tcBorders>
              <w:top w:val="nil"/>
              <w:left w:val="nil"/>
              <w:bottom w:val="single" w:sz="4" w:space="0" w:color="auto"/>
              <w:right w:val="single" w:sz="4" w:space="0" w:color="auto"/>
            </w:tcBorders>
            <w:shd w:val="clear" w:color="auto" w:fill="auto"/>
            <w:noWrap/>
            <w:vAlign w:val="bottom"/>
          </w:tcPr>
          <w:p w14:paraId="75606C42" w14:textId="5263F0FD" w:rsidR="00700BE5" w:rsidRPr="00FF7677" w:rsidRDefault="00F20F9C" w:rsidP="00700BE5">
            <w:pPr>
              <w:jc w:val="right"/>
              <w:rPr>
                <w:rFonts w:asciiTheme="majorHAnsi" w:hAnsiTheme="majorHAnsi" w:cstheme="majorHAnsi"/>
                <w:lang w:eastAsia="hr-HR"/>
              </w:rPr>
            </w:pPr>
            <w:r w:rsidRPr="00FF7677">
              <w:rPr>
                <w:rFonts w:asciiTheme="majorHAnsi" w:hAnsiTheme="majorHAnsi" w:cstheme="majorHAnsi"/>
                <w:lang w:eastAsia="hr-HR"/>
              </w:rPr>
              <w:t>1.673.527,62</w:t>
            </w:r>
          </w:p>
        </w:tc>
        <w:tc>
          <w:tcPr>
            <w:tcW w:w="1287" w:type="dxa"/>
            <w:tcBorders>
              <w:top w:val="nil"/>
              <w:left w:val="nil"/>
              <w:bottom w:val="single" w:sz="4" w:space="0" w:color="auto"/>
              <w:right w:val="single" w:sz="4" w:space="0" w:color="auto"/>
            </w:tcBorders>
            <w:shd w:val="clear" w:color="auto" w:fill="auto"/>
            <w:noWrap/>
            <w:vAlign w:val="bottom"/>
          </w:tcPr>
          <w:p w14:paraId="0F2611F2" w14:textId="41B90FD1" w:rsidR="00700BE5" w:rsidRPr="00FF7677" w:rsidRDefault="003F4995" w:rsidP="00700BE5">
            <w:pPr>
              <w:jc w:val="right"/>
              <w:rPr>
                <w:rFonts w:asciiTheme="majorHAnsi" w:hAnsiTheme="majorHAnsi" w:cstheme="majorHAnsi"/>
                <w:lang w:eastAsia="hr-HR"/>
              </w:rPr>
            </w:pPr>
            <w:r w:rsidRPr="00FF7677">
              <w:rPr>
                <w:rFonts w:asciiTheme="majorHAnsi" w:hAnsiTheme="majorHAnsi" w:cstheme="majorHAnsi"/>
                <w:lang w:eastAsia="hr-HR"/>
              </w:rPr>
              <w:t>1.640.386,18</w:t>
            </w:r>
          </w:p>
        </w:tc>
        <w:tc>
          <w:tcPr>
            <w:tcW w:w="1071" w:type="dxa"/>
            <w:tcBorders>
              <w:top w:val="nil"/>
              <w:left w:val="nil"/>
              <w:bottom w:val="single" w:sz="4" w:space="0" w:color="auto"/>
              <w:right w:val="single" w:sz="4" w:space="0" w:color="auto"/>
            </w:tcBorders>
            <w:shd w:val="clear" w:color="auto" w:fill="auto"/>
            <w:noWrap/>
            <w:vAlign w:val="bottom"/>
          </w:tcPr>
          <w:p w14:paraId="428B2F08" w14:textId="2F2AFA04" w:rsidR="00700BE5" w:rsidRPr="00FF7677" w:rsidRDefault="00B626E9" w:rsidP="00700BE5">
            <w:pPr>
              <w:jc w:val="right"/>
              <w:rPr>
                <w:rFonts w:asciiTheme="majorHAnsi" w:hAnsiTheme="majorHAnsi" w:cstheme="majorHAnsi"/>
                <w:lang w:eastAsia="hr-HR"/>
              </w:rPr>
            </w:pPr>
            <w:r w:rsidRPr="00FF7677">
              <w:rPr>
                <w:rFonts w:asciiTheme="majorHAnsi" w:hAnsiTheme="majorHAnsi" w:cstheme="majorHAnsi"/>
                <w:lang w:eastAsia="hr-HR"/>
              </w:rPr>
              <w:t>98</w:t>
            </w:r>
          </w:p>
        </w:tc>
        <w:tc>
          <w:tcPr>
            <w:tcW w:w="1317" w:type="dxa"/>
            <w:tcBorders>
              <w:top w:val="nil"/>
              <w:left w:val="nil"/>
              <w:bottom w:val="single" w:sz="4" w:space="0" w:color="auto"/>
              <w:right w:val="single" w:sz="4" w:space="0" w:color="auto"/>
            </w:tcBorders>
            <w:shd w:val="clear" w:color="auto" w:fill="auto"/>
            <w:noWrap/>
            <w:vAlign w:val="bottom"/>
          </w:tcPr>
          <w:p w14:paraId="70980FA2" w14:textId="04172FA1" w:rsidR="00700BE5" w:rsidRPr="00FF7677" w:rsidRDefault="00B52687" w:rsidP="007C6A0A">
            <w:pPr>
              <w:jc w:val="right"/>
              <w:rPr>
                <w:rFonts w:asciiTheme="majorHAnsi" w:hAnsiTheme="majorHAnsi" w:cstheme="majorHAnsi"/>
                <w:lang w:eastAsia="hr-HR"/>
              </w:rPr>
            </w:pPr>
            <w:r w:rsidRPr="00FF7677">
              <w:rPr>
                <w:rFonts w:asciiTheme="majorHAnsi" w:hAnsiTheme="majorHAnsi" w:cstheme="majorHAnsi"/>
                <w:lang w:eastAsia="hr-HR"/>
              </w:rPr>
              <w:t>89</w:t>
            </w:r>
            <w:r w:rsidR="00D1101B" w:rsidRPr="00FF7677">
              <w:rPr>
                <w:rFonts w:asciiTheme="majorHAnsi" w:hAnsiTheme="majorHAnsi" w:cstheme="majorHAnsi"/>
                <w:lang w:eastAsia="hr-HR"/>
              </w:rPr>
              <w:t xml:space="preserve"> </w:t>
            </w:r>
          </w:p>
        </w:tc>
      </w:tr>
      <w:tr w:rsidR="00700BE5" w:rsidRPr="00FF7677" w14:paraId="3CF2C183" w14:textId="77777777" w:rsidTr="005823E5">
        <w:trPr>
          <w:trHeight w:val="552"/>
        </w:trPr>
        <w:tc>
          <w:tcPr>
            <w:tcW w:w="4382" w:type="dxa"/>
            <w:tcBorders>
              <w:top w:val="nil"/>
              <w:left w:val="single" w:sz="4" w:space="0" w:color="auto"/>
              <w:bottom w:val="single" w:sz="4" w:space="0" w:color="auto"/>
              <w:right w:val="single" w:sz="4" w:space="0" w:color="auto"/>
            </w:tcBorders>
            <w:shd w:val="clear" w:color="auto" w:fill="auto"/>
            <w:vAlign w:val="bottom"/>
            <w:hideMark/>
          </w:tcPr>
          <w:p w14:paraId="5A138E6B" w14:textId="556547AE" w:rsidR="00700BE5" w:rsidRPr="00FF7677" w:rsidRDefault="0084320B" w:rsidP="00700BE5">
            <w:pPr>
              <w:rPr>
                <w:rFonts w:asciiTheme="majorHAnsi" w:hAnsiTheme="majorHAnsi" w:cstheme="majorHAnsi"/>
                <w:lang w:eastAsia="hr-HR"/>
              </w:rPr>
            </w:pPr>
            <w:r w:rsidRPr="00FF7677">
              <w:rPr>
                <w:rFonts w:asciiTheme="majorHAnsi" w:hAnsiTheme="majorHAnsi" w:cstheme="majorHAnsi"/>
                <w:lang w:eastAsia="hr-HR"/>
              </w:rPr>
              <w:t>Pomoći temeljem prijenosa EU sredstava</w:t>
            </w:r>
          </w:p>
        </w:tc>
        <w:tc>
          <w:tcPr>
            <w:tcW w:w="1339" w:type="dxa"/>
            <w:tcBorders>
              <w:top w:val="nil"/>
              <w:left w:val="nil"/>
              <w:bottom w:val="single" w:sz="4" w:space="0" w:color="auto"/>
              <w:right w:val="single" w:sz="4" w:space="0" w:color="auto"/>
            </w:tcBorders>
            <w:shd w:val="clear" w:color="auto" w:fill="auto"/>
            <w:noWrap/>
            <w:vAlign w:val="bottom"/>
          </w:tcPr>
          <w:p w14:paraId="3B4B969B" w14:textId="0EFFF53E" w:rsidR="00700BE5" w:rsidRPr="00FF7677" w:rsidRDefault="00F20F9C" w:rsidP="00700BE5">
            <w:pPr>
              <w:jc w:val="right"/>
              <w:rPr>
                <w:rFonts w:asciiTheme="majorHAnsi" w:hAnsiTheme="majorHAnsi" w:cstheme="majorHAnsi"/>
                <w:lang w:eastAsia="hr-HR"/>
              </w:rPr>
            </w:pPr>
            <w:r w:rsidRPr="00FF7677">
              <w:rPr>
                <w:rFonts w:asciiTheme="majorHAnsi" w:hAnsiTheme="majorHAnsi" w:cstheme="majorHAnsi"/>
                <w:lang w:eastAsia="hr-HR"/>
              </w:rPr>
              <w:t>0</w:t>
            </w:r>
          </w:p>
        </w:tc>
        <w:tc>
          <w:tcPr>
            <w:tcW w:w="1287" w:type="dxa"/>
            <w:tcBorders>
              <w:top w:val="nil"/>
              <w:left w:val="nil"/>
              <w:bottom w:val="single" w:sz="4" w:space="0" w:color="auto"/>
              <w:right w:val="single" w:sz="4" w:space="0" w:color="auto"/>
            </w:tcBorders>
            <w:shd w:val="clear" w:color="auto" w:fill="auto"/>
            <w:noWrap/>
            <w:vAlign w:val="bottom"/>
          </w:tcPr>
          <w:p w14:paraId="5DDD9C30" w14:textId="2B1638E0" w:rsidR="00700BE5" w:rsidRPr="00FF7677" w:rsidRDefault="00681616" w:rsidP="00700BE5">
            <w:pPr>
              <w:jc w:val="right"/>
              <w:rPr>
                <w:rFonts w:asciiTheme="majorHAnsi" w:hAnsiTheme="majorHAnsi" w:cstheme="majorHAnsi"/>
                <w:lang w:eastAsia="hr-HR"/>
              </w:rPr>
            </w:pPr>
            <w:r w:rsidRPr="00FF7677">
              <w:rPr>
                <w:rFonts w:asciiTheme="majorHAnsi" w:hAnsiTheme="majorHAnsi" w:cstheme="majorHAnsi"/>
                <w:lang w:eastAsia="hr-HR"/>
              </w:rPr>
              <w:t>331,49</w:t>
            </w:r>
          </w:p>
        </w:tc>
        <w:tc>
          <w:tcPr>
            <w:tcW w:w="1071" w:type="dxa"/>
            <w:tcBorders>
              <w:top w:val="nil"/>
              <w:left w:val="nil"/>
              <w:bottom w:val="single" w:sz="4" w:space="0" w:color="auto"/>
              <w:right w:val="single" w:sz="4" w:space="0" w:color="auto"/>
            </w:tcBorders>
            <w:shd w:val="clear" w:color="auto" w:fill="auto"/>
            <w:noWrap/>
            <w:vAlign w:val="bottom"/>
          </w:tcPr>
          <w:p w14:paraId="19BDBC26" w14:textId="335AEE17" w:rsidR="00700BE5" w:rsidRPr="00FF7677" w:rsidRDefault="00B626E9" w:rsidP="00700BE5">
            <w:pPr>
              <w:jc w:val="right"/>
              <w:rPr>
                <w:rFonts w:asciiTheme="majorHAnsi" w:hAnsiTheme="majorHAnsi" w:cstheme="majorHAnsi"/>
                <w:lang w:eastAsia="hr-HR"/>
              </w:rPr>
            </w:pPr>
            <w:r w:rsidRPr="00FF7677">
              <w:rPr>
                <w:rFonts w:asciiTheme="majorHAnsi" w:hAnsiTheme="majorHAnsi" w:cstheme="majorHAnsi"/>
                <w:lang w:eastAsia="hr-HR"/>
              </w:rPr>
              <w:t>0</w:t>
            </w:r>
          </w:p>
        </w:tc>
        <w:tc>
          <w:tcPr>
            <w:tcW w:w="1317" w:type="dxa"/>
            <w:tcBorders>
              <w:top w:val="nil"/>
              <w:left w:val="nil"/>
              <w:bottom w:val="single" w:sz="4" w:space="0" w:color="auto"/>
              <w:right w:val="single" w:sz="4" w:space="0" w:color="auto"/>
            </w:tcBorders>
            <w:shd w:val="clear" w:color="auto" w:fill="auto"/>
            <w:noWrap/>
            <w:vAlign w:val="bottom"/>
          </w:tcPr>
          <w:p w14:paraId="1EE7C810" w14:textId="3938A601" w:rsidR="00700BE5" w:rsidRPr="00FF7677" w:rsidRDefault="00B52687" w:rsidP="00700BE5">
            <w:pPr>
              <w:jc w:val="right"/>
              <w:rPr>
                <w:rFonts w:asciiTheme="majorHAnsi" w:hAnsiTheme="majorHAnsi" w:cstheme="majorHAnsi"/>
                <w:lang w:eastAsia="hr-HR"/>
              </w:rPr>
            </w:pPr>
            <w:r w:rsidRPr="00FF7677">
              <w:rPr>
                <w:rFonts w:asciiTheme="majorHAnsi" w:hAnsiTheme="majorHAnsi" w:cstheme="majorHAnsi"/>
                <w:lang w:eastAsia="hr-HR"/>
              </w:rPr>
              <w:t>0</w:t>
            </w:r>
            <w:r w:rsidR="00D1101B" w:rsidRPr="00FF7677">
              <w:rPr>
                <w:rFonts w:asciiTheme="majorHAnsi" w:hAnsiTheme="majorHAnsi" w:cstheme="majorHAnsi"/>
                <w:lang w:eastAsia="hr-HR"/>
              </w:rPr>
              <w:t xml:space="preserve"> </w:t>
            </w:r>
          </w:p>
        </w:tc>
      </w:tr>
      <w:tr w:rsidR="005823E5" w:rsidRPr="00FF7677" w14:paraId="788BD393" w14:textId="77777777" w:rsidTr="005823E5">
        <w:trPr>
          <w:trHeight w:val="552"/>
        </w:trPr>
        <w:tc>
          <w:tcPr>
            <w:tcW w:w="4382" w:type="dxa"/>
            <w:tcBorders>
              <w:top w:val="nil"/>
              <w:left w:val="single" w:sz="4" w:space="0" w:color="auto"/>
              <w:bottom w:val="single" w:sz="4" w:space="0" w:color="auto"/>
              <w:right w:val="single" w:sz="4" w:space="0" w:color="auto"/>
            </w:tcBorders>
            <w:shd w:val="clear" w:color="auto" w:fill="auto"/>
            <w:vAlign w:val="bottom"/>
          </w:tcPr>
          <w:p w14:paraId="5BB4F8E3" w14:textId="2DADB641" w:rsidR="005823E5" w:rsidRPr="00FF7677" w:rsidRDefault="005823E5" w:rsidP="00490321">
            <w:pPr>
              <w:rPr>
                <w:rFonts w:asciiTheme="majorHAnsi" w:hAnsiTheme="majorHAnsi" w:cstheme="majorHAnsi"/>
                <w:lang w:eastAsia="hr-HR"/>
              </w:rPr>
            </w:pPr>
            <w:r w:rsidRPr="00FF7677">
              <w:rPr>
                <w:rFonts w:asciiTheme="majorHAnsi" w:hAnsiTheme="majorHAnsi" w:cstheme="majorHAnsi"/>
                <w:lang w:eastAsia="hr-HR"/>
              </w:rPr>
              <w:t>Prihodi od imovine</w:t>
            </w:r>
          </w:p>
        </w:tc>
        <w:tc>
          <w:tcPr>
            <w:tcW w:w="1339" w:type="dxa"/>
            <w:tcBorders>
              <w:top w:val="nil"/>
              <w:left w:val="nil"/>
              <w:bottom w:val="single" w:sz="4" w:space="0" w:color="auto"/>
              <w:right w:val="single" w:sz="4" w:space="0" w:color="auto"/>
            </w:tcBorders>
            <w:shd w:val="clear" w:color="auto" w:fill="auto"/>
            <w:noWrap/>
            <w:vAlign w:val="bottom"/>
          </w:tcPr>
          <w:p w14:paraId="48BD09A3" w14:textId="48D4FDE0" w:rsidR="005823E5" w:rsidRPr="00FF7677" w:rsidRDefault="00D74E94" w:rsidP="00700BE5">
            <w:pPr>
              <w:jc w:val="right"/>
              <w:rPr>
                <w:rFonts w:asciiTheme="majorHAnsi" w:hAnsiTheme="majorHAnsi" w:cstheme="majorHAnsi"/>
                <w:lang w:eastAsia="hr-HR"/>
              </w:rPr>
            </w:pPr>
            <w:r w:rsidRPr="00FF7677">
              <w:rPr>
                <w:rFonts w:asciiTheme="majorHAnsi" w:hAnsiTheme="majorHAnsi" w:cstheme="majorHAnsi"/>
                <w:lang w:eastAsia="hr-HR"/>
              </w:rPr>
              <w:t>0,00</w:t>
            </w:r>
          </w:p>
        </w:tc>
        <w:tc>
          <w:tcPr>
            <w:tcW w:w="1287" w:type="dxa"/>
            <w:tcBorders>
              <w:top w:val="nil"/>
              <w:left w:val="nil"/>
              <w:bottom w:val="single" w:sz="4" w:space="0" w:color="auto"/>
              <w:right w:val="single" w:sz="4" w:space="0" w:color="auto"/>
            </w:tcBorders>
            <w:shd w:val="clear" w:color="auto" w:fill="auto"/>
            <w:noWrap/>
            <w:vAlign w:val="bottom"/>
          </w:tcPr>
          <w:p w14:paraId="17277EA5" w14:textId="099165BE" w:rsidR="005823E5" w:rsidRPr="00FF7677" w:rsidRDefault="00681616" w:rsidP="00700BE5">
            <w:pPr>
              <w:jc w:val="right"/>
              <w:rPr>
                <w:rFonts w:asciiTheme="majorHAnsi" w:hAnsiTheme="majorHAnsi" w:cstheme="majorHAnsi"/>
                <w:lang w:eastAsia="hr-HR"/>
              </w:rPr>
            </w:pPr>
            <w:r w:rsidRPr="00FF7677">
              <w:rPr>
                <w:rFonts w:asciiTheme="majorHAnsi" w:hAnsiTheme="majorHAnsi" w:cstheme="majorHAnsi"/>
                <w:lang w:eastAsia="hr-HR"/>
              </w:rPr>
              <w:t>0,02</w:t>
            </w:r>
          </w:p>
        </w:tc>
        <w:tc>
          <w:tcPr>
            <w:tcW w:w="1071" w:type="dxa"/>
            <w:tcBorders>
              <w:top w:val="nil"/>
              <w:left w:val="nil"/>
              <w:bottom w:val="single" w:sz="4" w:space="0" w:color="auto"/>
              <w:right w:val="single" w:sz="4" w:space="0" w:color="auto"/>
            </w:tcBorders>
            <w:shd w:val="clear" w:color="auto" w:fill="auto"/>
            <w:noWrap/>
            <w:vAlign w:val="bottom"/>
          </w:tcPr>
          <w:p w14:paraId="61323DE8" w14:textId="426CA8CB" w:rsidR="005823E5" w:rsidRPr="00FF7677" w:rsidRDefault="00B626E9" w:rsidP="00700BE5">
            <w:pPr>
              <w:jc w:val="right"/>
              <w:rPr>
                <w:rFonts w:asciiTheme="majorHAnsi" w:hAnsiTheme="majorHAnsi" w:cstheme="majorHAnsi"/>
                <w:lang w:eastAsia="hr-HR"/>
              </w:rPr>
            </w:pPr>
            <w:r w:rsidRPr="00FF7677">
              <w:rPr>
                <w:rFonts w:asciiTheme="majorHAnsi" w:hAnsiTheme="majorHAnsi" w:cstheme="majorHAnsi"/>
                <w:lang w:eastAsia="hr-HR"/>
              </w:rPr>
              <w:t>0</w:t>
            </w:r>
          </w:p>
        </w:tc>
        <w:tc>
          <w:tcPr>
            <w:tcW w:w="1317" w:type="dxa"/>
            <w:tcBorders>
              <w:top w:val="nil"/>
              <w:left w:val="nil"/>
              <w:bottom w:val="single" w:sz="4" w:space="0" w:color="auto"/>
              <w:right w:val="single" w:sz="4" w:space="0" w:color="auto"/>
            </w:tcBorders>
            <w:shd w:val="clear" w:color="auto" w:fill="auto"/>
            <w:noWrap/>
            <w:vAlign w:val="bottom"/>
          </w:tcPr>
          <w:p w14:paraId="556F2D61" w14:textId="77777777" w:rsidR="005823E5" w:rsidRPr="00FF7677" w:rsidRDefault="00D1101B" w:rsidP="00700BE5">
            <w:pPr>
              <w:jc w:val="right"/>
              <w:rPr>
                <w:rFonts w:asciiTheme="majorHAnsi" w:hAnsiTheme="majorHAnsi" w:cstheme="majorHAnsi"/>
                <w:lang w:eastAsia="hr-HR"/>
              </w:rPr>
            </w:pPr>
            <w:r w:rsidRPr="00FF7677">
              <w:rPr>
                <w:rFonts w:asciiTheme="majorHAnsi" w:hAnsiTheme="majorHAnsi" w:cstheme="majorHAnsi"/>
                <w:lang w:eastAsia="hr-HR"/>
              </w:rPr>
              <w:t>0</w:t>
            </w:r>
          </w:p>
          <w:p w14:paraId="5F7DCF70" w14:textId="1E88F296" w:rsidR="00D1101B" w:rsidRPr="00FF7677" w:rsidRDefault="00D1101B" w:rsidP="00700BE5">
            <w:pPr>
              <w:jc w:val="right"/>
              <w:rPr>
                <w:rFonts w:asciiTheme="majorHAnsi" w:hAnsiTheme="majorHAnsi" w:cstheme="majorHAnsi"/>
                <w:lang w:eastAsia="hr-HR"/>
              </w:rPr>
            </w:pPr>
          </w:p>
        </w:tc>
      </w:tr>
      <w:tr w:rsidR="00700BE5" w:rsidRPr="00FF7677" w14:paraId="314A08AE" w14:textId="77777777" w:rsidTr="005823E5">
        <w:trPr>
          <w:trHeight w:val="552"/>
        </w:trPr>
        <w:tc>
          <w:tcPr>
            <w:tcW w:w="4382" w:type="dxa"/>
            <w:tcBorders>
              <w:top w:val="nil"/>
              <w:left w:val="single" w:sz="4" w:space="0" w:color="auto"/>
              <w:bottom w:val="single" w:sz="4" w:space="0" w:color="auto"/>
              <w:right w:val="single" w:sz="4" w:space="0" w:color="auto"/>
            </w:tcBorders>
            <w:shd w:val="clear" w:color="auto" w:fill="auto"/>
            <w:vAlign w:val="bottom"/>
            <w:hideMark/>
          </w:tcPr>
          <w:p w14:paraId="47F6A52B" w14:textId="77777777" w:rsidR="00700BE5" w:rsidRPr="00FF7677" w:rsidRDefault="00700BE5" w:rsidP="00490321">
            <w:pPr>
              <w:rPr>
                <w:rFonts w:asciiTheme="majorHAnsi" w:hAnsiTheme="majorHAnsi" w:cstheme="majorHAnsi"/>
              </w:rPr>
            </w:pPr>
            <w:r w:rsidRPr="00FF7677">
              <w:rPr>
                <w:rFonts w:asciiTheme="majorHAnsi" w:hAnsiTheme="majorHAnsi" w:cstheme="majorHAnsi"/>
                <w:lang w:eastAsia="hr-HR"/>
              </w:rPr>
              <w:t xml:space="preserve">Prihodi po posebnim propisima </w:t>
            </w:r>
          </w:p>
        </w:tc>
        <w:tc>
          <w:tcPr>
            <w:tcW w:w="1339" w:type="dxa"/>
            <w:tcBorders>
              <w:top w:val="nil"/>
              <w:left w:val="nil"/>
              <w:bottom w:val="single" w:sz="4" w:space="0" w:color="auto"/>
              <w:right w:val="single" w:sz="4" w:space="0" w:color="auto"/>
            </w:tcBorders>
            <w:shd w:val="clear" w:color="auto" w:fill="auto"/>
            <w:noWrap/>
            <w:vAlign w:val="bottom"/>
          </w:tcPr>
          <w:p w14:paraId="5C2B2FA5" w14:textId="4721E4E6" w:rsidR="00700BE5" w:rsidRPr="00FF7677" w:rsidRDefault="00F20F9C" w:rsidP="00700BE5">
            <w:pPr>
              <w:jc w:val="right"/>
              <w:rPr>
                <w:rFonts w:asciiTheme="majorHAnsi" w:hAnsiTheme="majorHAnsi" w:cstheme="majorHAnsi"/>
                <w:lang w:eastAsia="hr-HR"/>
              </w:rPr>
            </w:pPr>
            <w:r w:rsidRPr="00FF7677">
              <w:rPr>
                <w:rFonts w:asciiTheme="majorHAnsi" w:hAnsiTheme="majorHAnsi" w:cstheme="majorHAnsi"/>
              </w:rPr>
              <w:t>67.000,00</w:t>
            </w:r>
          </w:p>
        </w:tc>
        <w:tc>
          <w:tcPr>
            <w:tcW w:w="1287" w:type="dxa"/>
            <w:tcBorders>
              <w:top w:val="nil"/>
              <w:left w:val="nil"/>
              <w:bottom w:val="single" w:sz="4" w:space="0" w:color="auto"/>
              <w:right w:val="single" w:sz="4" w:space="0" w:color="auto"/>
            </w:tcBorders>
            <w:shd w:val="clear" w:color="auto" w:fill="auto"/>
            <w:noWrap/>
            <w:vAlign w:val="bottom"/>
          </w:tcPr>
          <w:p w14:paraId="7FCFC2A6" w14:textId="2E87774F" w:rsidR="00700BE5" w:rsidRPr="00FF7677" w:rsidRDefault="00681616" w:rsidP="00700BE5">
            <w:pPr>
              <w:jc w:val="right"/>
              <w:rPr>
                <w:rFonts w:asciiTheme="majorHAnsi" w:hAnsiTheme="majorHAnsi" w:cstheme="majorHAnsi"/>
                <w:lang w:eastAsia="hr-HR"/>
              </w:rPr>
            </w:pPr>
            <w:r w:rsidRPr="00FF7677">
              <w:rPr>
                <w:rFonts w:asciiTheme="majorHAnsi" w:hAnsiTheme="majorHAnsi" w:cstheme="majorHAnsi"/>
                <w:lang w:eastAsia="hr-HR"/>
              </w:rPr>
              <w:t>62.530,00</w:t>
            </w:r>
          </w:p>
        </w:tc>
        <w:tc>
          <w:tcPr>
            <w:tcW w:w="1071" w:type="dxa"/>
            <w:tcBorders>
              <w:top w:val="nil"/>
              <w:left w:val="nil"/>
              <w:bottom w:val="single" w:sz="4" w:space="0" w:color="auto"/>
              <w:right w:val="single" w:sz="4" w:space="0" w:color="auto"/>
            </w:tcBorders>
            <w:shd w:val="clear" w:color="auto" w:fill="auto"/>
            <w:noWrap/>
            <w:vAlign w:val="bottom"/>
          </w:tcPr>
          <w:p w14:paraId="606B6838" w14:textId="6B6E8C17" w:rsidR="00700BE5" w:rsidRPr="00FF7677" w:rsidRDefault="00A72E87" w:rsidP="00700BE5">
            <w:pPr>
              <w:jc w:val="right"/>
              <w:rPr>
                <w:rFonts w:asciiTheme="majorHAnsi" w:hAnsiTheme="majorHAnsi" w:cstheme="majorHAnsi"/>
                <w:lang w:eastAsia="hr-HR"/>
              </w:rPr>
            </w:pPr>
            <w:r w:rsidRPr="00FF7677">
              <w:rPr>
                <w:rFonts w:asciiTheme="majorHAnsi" w:hAnsiTheme="majorHAnsi" w:cstheme="majorHAnsi"/>
                <w:lang w:eastAsia="hr-HR"/>
              </w:rPr>
              <w:t>93</w:t>
            </w:r>
          </w:p>
        </w:tc>
        <w:tc>
          <w:tcPr>
            <w:tcW w:w="1317" w:type="dxa"/>
            <w:tcBorders>
              <w:top w:val="nil"/>
              <w:left w:val="nil"/>
              <w:bottom w:val="single" w:sz="4" w:space="0" w:color="auto"/>
              <w:right w:val="single" w:sz="4" w:space="0" w:color="auto"/>
            </w:tcBorders>
            <w:shd w:val="clear" w:color="auto" w:fill="auto"/>
            <w:noWrap/>
            <w:vAlign w:val="bottom"/>
          </w:tcPr>
          <w:p w14:paraId="138A0762" w14:textId="54E305FA" w:rsidR="00700BE5" w:rsidRPr="00FF7677" w:rsidRDefault="006755F1" w:rsidP="00700BE5">
            <w:pPr>
              <w:jc w:val="right"/>
              <w:rPr>
                <w:rFonts w:asciiTheme="majorHAnsi" w:hAnsiTheme="majorHAnsi" w:cstheme="majorHAnsi"/>
                <w:lang w:eastAsia="hr-HR"/>
              </w:rPr>
            </w:pPr>
            <w:r w:rsidRPr="00FF7677">
              <w:rPr>
                <w:rFonts w:asciiTheme="majorHAnsi" w:hAnsiTheme="majorHAnsi" w:cstheme="majorHAnsi"/>
                <w:lang w:eastAsia="hr-HR"/>
              </w:rPr>
              <w:t>3</w:t>
            </w:r>
          </w:p>
        </w:tc>
      </w:tr>
      <w:tr w:rsidR="00700BE5" w:rsidRPr="00FF7677" w14:paraId="74E487AE" w14:textId="77777777" w:rsidTr="005823E5">
        <w:trPr>
          <w:trHeight w:val="552"/>
        </w:trPr>
        <w:tc>
          <w:tcPr>
            <w:tcW w:w="4382" w:type="dxa"/>
            <w:tcBorders>
              <w:top w:val="nil"/>
              <w:left w:val="single" w:sz="4" w:space="0" w:color="auto"/>
              <w:bottom w:val="single" w:sz="4" w:space="0" w:color="auto"/>
              <w:right w:val="single" w:sz="4" w:space="0" w:color="auto"/>
            </w:tcBorders>
            <w:shd w:val="clear" w:color="auto" w:fill="auto"/>
            <w:vAlign w:val="bottom"/>
          </w:tcPr>
          <w:p w14:paraId="003BB908" w14:textId="77777777" w:rsidR="00700BE5" w:rsidRPr="00FF7677" w:rsidRDefault="00700BE5" w:rsidP="00490321">
            <w:pPr>
              <w:rPr>
                <w:rFonts w:asciiTheme="majorHAnsi" w:hAnsiTheme="majorHAnsi" w:cstheme="majorHAnsi"/>
                <w:lang w:eastAsia="hr-HR"/>
              </w:rPr>
            </w:pPr>
            <w:r w:rsidRPr="00FF7677">
              <w:rPr>
                <w:rFonts w:asciiTheme="majorHAnsi" w:hAnsiTheme="majorHAnsi" w:cstheme="majorHAnsi"/>
                <w:lang w:eastAsia="hr-HR"/>
              </w:rPr>
              <w:t>Prihodi od prodaje proizvoda i roba te pruženih usluga</w:t>
            </w:r>
          </w:p>
        </w:tc>
        <w:tc>
          <w:tcPr>
            <w:tcW w:w="1339" w:type="dxa"/>
            <w:tcBorders>
              <w:top w:val="nil"/>
              <w:left w:val="nil"/>
              <w:bottom w:val="single" w:sz="4" w:space="0" w:color="auto"/>
              <w:right w:val="single" w:sz="4" w:space="0" w:color="auto"/>
            </w:tcBorders>
            <w:shd w:val="clear" w:color="auto" w:fill="auto"/>
            <w:noWrap/>
            <w:vAlign w:val="bottom"/>
          </w:tcPr>
          <w:p w14:paraId="307081CA" w14:textId="6D958D40" w:rsidR="00700BE5" w:rsidRPr="00FF7677" w:rsidRDefault="0029206B" w:rsidP="00A72E87">
            <w:pPr>
              <w:jc w:val="right"/>
              <w:rPr>
                <w:rFonts w:asciiTheme="majorHAnsi" w:hAnsiTheme="majorHAnsi" w:cstheme="majorHAnsi"/>
                <w:lang w:eastAsia="hr-HR"/>
              </w:rPr>
            </w:pPr>
            <w:r w:rsidRPr="00FF7677">
              <w:rPr>
                <w:rFonts w:asciiTheme="majorHAnsi" w:hAnsiTheme="majorHAnsi" w:cstheme="majorHAnsi"/>
                <w:lang w:eastAsia="hr-HR"/>
              </w:rPr>
              <w:t xml:space="preserve"> </w:t>
            </w:r>
          </w:p>
          <w:p w14:paraId="0E3615C4" w14:textId="657B4407" w:rsidR="002B379E" w:rsidRPr="00FF7677" w:rsidRDefault="0029206B" w:rsidP="00700BE5">
            <w:pPr>
              <w:jc w:val="right"/>
              <w:rPr>
                <w:rFonts w:asciiTheme="majorHAnsi" w:hAnsiTheme="majorHAnsi" w:cstheme="majorHAnsi"/>
                <w:lang w:eastAsia="hr-HR"/>
              </w:rPr>
            </w:pPr>
            <w:r w:rsidRPr="00FF7677">
              <w:rPr>
                <w:rFonts w:asciiTheme="majorHAnsi" w:hAnsiTheme="majorHAnsi" w:cstheme="majorHAnsi"/>
                <w:lang w:eastAsia="hr-HR"/>
              </w:rPr>
              <w:t>6.750,00</w:t>
            </w:r>
          </w:p>
        </w:tc>
        <w:tc>
          <w:tcPr>
            <w:tcW w:w="1287" w:type="dxa"/>
            <w:tcBorders>
              <w:top w:val="nil"/>
              <w:left w:val="nil"/>
              <w:bottom w:val="single" w:sz="4" w:space="0" w:color="auto"/>
              <w:right w:val="single" w:sz="4" w:space="0" w:color="auto"/>
            </w:tcBorders>
            <w:shd w:val="clear" w:color="auto" w:fill="auto"/>
            <w:noWrap/>
            <w:vAlign w:val="bottom"/>
          </w:tcPr>
          <w:p w14:paraId="4BEDB9F9" w14:textId="2A73C32A" w:rsidR="00700BE5" w:rsidRPr="00FF7677" w:rsidRDefault="00717F92" w:rsidP="00700BE5">
            <w:pPr>
              <w:jc w:val="right"/>
              <w:rPr>
                <w:rFonts w:asciiTheme="majorHAnsi" w:hAnsiTheme="majorHAnsi" w:cstheme="majorHAnsi"/>
                <w:lang w:eastAsia="hr-HR"/>
              </w:rPr>
            </w:pPr>
            <w:r w:rsidRPr="00FF7677">
              <w:rPr>
                <w:rFonts w:asciiTheme="majorHAnsi" w:hAnsiTheme="majorHAnsi" w:cstheme="majorHAnsi"/>
                <w:lang w:eastAsia="hr-HR"/>
              </w:rPr>
              <w:t>6.147,38</w:t>
            </w:r>
          </w:p>
        </w:tc>
        <w:tc>
          <w:tcPr>
            <w:tcW w:w="1071" w:type="dxa"/>
            <w:tcBorders>
              <w:top w:val="nil"/>
              <w:left w:val="nil"/>
              <w:bottom w:val="single" w:sz="4" w:space="0" w:color="auto"/>
              <w:right w:val="single" w:sz="4" w:space="0" w:color="auto"/>
            </w:tcBorders>
            <w:shd w:val="clear" w:color="auto" w:fill="auto"/>
            <w:noWrap/>
            <w:vAlign w:val="bottom"/>
          </w:tcPr>
          <w:p w14:paraId="7A046F62" w14:textId="4966FD10" w:rsidR="00700BE5" w:rsidRPr="00FF7677" w:rsidRDefault="0029206B" w:rsidP="00700BE5">
            <w:pPr>
              <w:jc w:val="right"/>
              <w:rPr>
                <w:rFonts w:asciiTheme="majorHAnsi" w:hAnsiTheme="majorHAnsi" w:cstheme="majorHAnsi"/>
                <w:lang w:eastAsia="hr-HR"/>
              </w:rPr>
            </w:pPr>
            <w:r w:rsidRPr="00FF7677">
              <w:rPr>
                <w:rFonts w:asciiTheme="majorHAnsi" w:hAnsiTheme="majorHAnsi" w:cstheme="majorHAnsi"/>
                <w:lang w:eastAsia="hr-HR"/>
              </w:rPr>
              <w:t>91</w:t>
            </w:r>
          </w:p>
        </w:tc>
        <w:tc>
          <w:tcPr>
            <w:tcW w:w="1317" w:type="dxa"/>
            <w:tcBorders>
              <w:top w:val="nil"/>
              <w:left w:val="nil"/>
              <w:bottom w:val="single" w:sz="4" w:space="0" w:color="auto"/>
              <w:right w:val="single" w:sz="4" w:space="0" w:color="auto"/>
            </w:tcBorders>
            <w:shd w:val="clear" w:color="auto" w:fill="auto"/>
            <w:noWrap/>
            <w:vAlign w:val="bottom"/>
          </w:tcPr>
          <w:p w14:paraId="17320488" w14:textId="10993062" w:rsidR="00700BE5" w:rsidRPr="00FF7677" w:rsidRDefault="007D5F81" w:rsidP="00700BE5">
            <w:pPr>
              <w:jc w:val="right"/>
              <w:rPr>
                <w:rFonts w:asciiTheme="majorHAnsi" w:hAnsiTheme="majorHAnsi" w:cstheme="majorHAnsi"/>
                <w:lang w:eastAsia="hr-HR"/>
              </w:rPr>
            </w:pPr>
            <w:r w:rsidRPr="00FF7677">
              <w:rPr>
                <w:rFonts w:asciiTheme="majorHAnsi" w:hAnsiTheme="majorHAnsi" w:cstheme="majorHAnsi"/>
                <w:lang w:eastAsia="hr-HR"/>
              </w:rPr>
              <w:t>0</w:t>
            </w:r>
          </w:p>
        </w:tc>
      </w:tr>
      <w:tr w:rsidR="00700BE5" w:rsidRPr="00FF7677" w14:paraId="484E6CAD" w14:textId="77777777" w:rsidTr="005823E5">
        <w:trPr>
          <w:trHeight w:val="552"/>
        </w:trPr>
        <w:tc>
          <w:tcPr>
            <w:tcW w:w="4382" w:type="dxa"/>
            <w:tcBorders>
              <w:top w:val="nil"/>
              <w:left w:val="single" w:sz="4" w:space="0" w:color="auto"/>
              <w:bottom w:val="single" w:sz="4" w:space="0" w:color="auto"/>
              <w:right w:val="single" w:sz="4" w:space="0" w:color="auto"/>
            </w:tcBorders>
            <w:shd w:val="clear" w:color="auto" w:fill="auto"/>
            <w:vAlign w:val="bottom"/>
          </w:tcPr>
          <w:p w14:paraId="7E3619D7" w14:textId="77777777" w:rsidR="00700BE5" w:rsidRPr="00FF7677" w:rsidRDefault="00700BE5" w:rsidP="00700BE5">
            <w:pPr>
              <w:rPr>
                <w:rFonts w:asciiTheme="majorHAnsi" w:hAnsiTheme="majorHAnsi" w:cstheme="majorHAnsi"/>
                <w:lang w:eastAsia="hr-HR"/>
              </w:rPr>
            </w:pPr>
            <w:r w:rsidRPr="00FF7677">
              <w:rPr>
                <w:rFonts w:asciiTheme="majorHAnsi" w:hAnsiTheme="majorHAnsi" w:cstheme="majorHAnsi"/>
                <w:lang w:eastAsia="hr-HR"/>
              </w:rPr>
              <w:t>Donacije od pravnih i fizičkih osoba</w:t>
            </w:r>
            <w:r w:rsidR="00490321" w:rsidRPr="00FF7677">
              <w:rPr>
                <w:rFonts w:asciiTheme="majorHAnsi" w:hAnsiTheme="majorHAnsi" w:cstheme="majorHAnsi"/>
                <w:lang w:eastAsia="hr-HR"/>
              </w:rPr>
              <w:t xml:space="preserve"> izvan općeg proračuna</w:t>
            </w:r>
          </w:p>
        </w:tc>
        <w:tc>
          <w:tcPr>
            <w:tcW w:w="1339" w:type="dxa"/>
            <w:tcBorders>
              <w:top w:val="nil"/>
              <w:left w:val="nil"/>
              <w:bottom w:val="single" w:sz="4" w:space="0" w:color="auto"/>
              <w:right w:val="single" w:sz="4" w:space="0" w:color="auto"/>
            </w:tcBorders>
            <w:shd w:val="clear" w:color="auto" w:fill="auto"/>
            <w:noWrap/>
            <w:vAlign w:val="bottom"/>
          </w:tcPr>
          <w:p w14:paraId="7C8A4237" w14:textId="03500A8A" w:rsidR="00700BE5" w:rsidRPr="00FF7677" w:rsidRDefault="005E5812" w:rsidP="00700BE5">
            <w:pPr>
              <w:jc w:val="right"/>
              <w:rPr>
                <w:rFonts w:asciiTheme="majorHAnsi" w:hAnsiTheme="majorHAnsi" w:cstheme="majorHAnsi"/>
                <w:lang w:eastAsia="hr-HR"/>
              </w:rPr>
            </w:pPr>
            <w:r w:rsidRPr="00FF7677">
              <w:rPr>
                <w:rFonts w:asciiTheme="majorHAnsi" w:hAnsiTheme="majorHAnsi" w:cstheme="majorHAnsi"/>
                <w:lang w:eastAsia="hr-HR"/>
              </w:rPr>
              <w:t>5.160,00</w:t>
            </w:r>
          </w:p>
        </w:tc>
        <w:tc>
          <w:tcPr>
            <w:tcW w:w="1287" w:type="dxa"/>
            <w:tcBorders>
              <w:top w:val="nil"/>
              <w:left w:val="nil"/>
              <w:bottom w:val="single" w:sz="4" w:space="0" w:color="auto"/>
              <w:right w:val="single" w:sz="4" w:space="0" w:color="auto"/>
            </w:tcBorders>
            <w:shd w:val="clear" w:color="auto" w:fill="auto"/>
            <w:noWrap/>
            <w:vAlign w:val="bottom"/>
          </w:tcPr>
          <w:p w14:paraId="5F1B3496" w14:textId="56886A43" w:rsidR="00700BE5" w:rsidRPr="00FF7677" w:rsidRDefault="00717F92" w:rsidP="00700BE5">
            <w:pPr>
              <w:jc w:val="right"/>
              <w:rPr>
                <w:rFonts w:asciiTheme="majorHAnsi" w:hAnsiTheme="majorHAnsi" w:cstheme="majorHAnsi"/>
                <w:lang w:eastAsia="hr-HR"/>
              </w:rPr>
            </w:pPr>
            <w:r w:rsidRPr="00FF7677">
              <w:rPr>
                <w:rFonts w:asciiTheme="majorHAnsi" w:hAnsiTheme="majorHAnsi" w:cstheme="majorHAnsi"/>
                <w:lang w:eastAsia="hr-HR"/>
              </w:rPr>
              <w:t>9.334,71</w:t>
            </w:r>
          </w:p>
        </w:tc>
        <w:tc>
          <w:tcPr>
            <w:tcW w:w="1071" w:type="dxa"/>
            <w:tcBorders>
              <w:top w:val="nil"/>
              <w:left w:val="nil"/>
              <w:bottom w:val="single" w:sz="4" w:space="0" w:color="auto"/>
              <w:right w:val="single" w:sz="4" w:space="0" w:color="auto"/>
            </w:tcBorders>
            <w:shd w:val="clear" w:color="auto" w:fill="auto"/>
            <w:noWrap/>
            <w:vAlign w:val="bottom"/>
          </w:tcPr>
          <w:p w14:paraId="31BD3B08" w14:textId="0097F27E" w:rsidR="00700BE5" w:rsidRPr="00FF7677" w:rsidRDefault="00484168" w:rsidP="007C6A0A">
            <w:pPr>
              <w:jc w:val="right"/>
              <w:rPr>
                <w:rFonts w:asciiTheme="majorHAnsi" w:hAnsiTheme="majorHAnsi" w:cstheme="majorHAnsi"/>
                <w:lang w:eastAsia="hr-HR"/>
              </w:rPr>
            </w:pPr>
            <w:r w:rsidRPr="00FF7677">
              <w:rPr>
                <w:rFonts w:asciiTheme="majorHAnsi" w:hAnsiTheme="majorHAnsi" w:cstheme="majorHAnsi"/>
                <w:lang w:eastAsia="hr-HR"/>
              </w:rPr>
              <w:t>181</w:t>
            </w:r>
          </w:p>
        </w:tc>
        <w:tc>
          <w:tcPr>
            <w:tcW w:w="1317" w:type="dxa"/>
            <w:tcBorders>
              <w:top w:val="nil"/>
              <w:left w:val="nil"/>
              <w:bottom w:val="single" w:sz="4" w:space="0" w:color="auto"/>
              <w:right w:val="single" w:sz="4" w:space="0" w:color="auto"/>
            </w:tcBorders>
            <w:shd w:val="clear" w:color="auto" w:fill="auto"/>
            <w:noWrap/>
            <w:vAlign w:val="bottom"/>
          </w:tcPr>
          <w:p w14:paraId="438E61E5" w14:textId="5E5E0E68" w:rsidR="00700BE5" w:rsidRPr="00FF7677" w:rsidRDefault="002879A8" w:rsidP="00700BE5">
            <w:pPr>
              <w:jc w:val="right"/>
              <w:rPr>
                <w:rFonts w:asciiTheme="majorHAnsi" w:hAnsiTheme="majorHAnsi" w:cstheme="majorHAnsi"/>
                <w:lang w:eastAsia="hr-HR"/>
              </w:rPr>
            </w:pPr>
            <w:r w:rsidRPr="00FF7677">
              <w:rPr>
                <w:rFonts w:asciiTheme="majorHAnsi" w:hAnsiTheme="majorHAnsi" w:cstheme="majorHAnsi"/>
                <w:lang w:eastAsia="hr-HR"/>
              </w:rPr>
              <w:t>1</w:t>
            </w:r>
          </w:p>
        </w:tc>
      </w:tr>
      <w:tr w:rsidR="00700BE5" w:rsidRPr="00FF7677" w14:paraId="07BFEE42" w14:textId="77777777" w:rsidTr="005823E5">
        <w:trPr>
          <w:trHeight w:val="645"/>
        </w:trPr>
        <w:tc>
          <w:tcPr>
            <w:tcW w:w="4382" w:type="dxa"/>
            <w:tcBorders>
              <w:top w:val="nil"/>
              <w:left w:val="single" w:sz="4" w:space="0" w:color="auto"/>
              <w:bottom w:val="single" w:sz="4" w:space="0" w:color="auto"/>
              <w:right w:val="single" w:sz="4" w:space="0" w:color="auto"/>
            </w:tcBorders>
            <w:shd w:val="clear" w:color="auto" w:fill="auto"/>
            <w:vAlign w:val="bottom"/>
          </w:tcPr>
          <w:p w14:paraId="03AC0490" w14:textId="77777777" w:rsidR="00700BE5" w:rsidRPr="00FF7677" w:rsidRDefault="00700BE5" w:rsidP="00700BE5">
            <w:pPr>
              <w:rPr>
                <w:rFonts w:asciiTheme="majorHAnsi" w:hAnsiTheme="majorHAnsi" w:cstheme="majorHAnsi"/>
                <w:lang w:eastAsia="hr-HR"/>
              </w:rPr>
            </w:pPr>
            <w:r w:rsidRPr="00FF7677">
              <w:rPr>
                <w:rFonts w:asciiTheme="majorHAnsi" w:hAnsiTheme="majorHAnsi" w:cstheme="majorHAnsi"/>
                <w:lang w:eastAsia="hr-HR"/>
              </w:rPr>
              <w:t>Prihodi iz nadležnog proračuna za financiranje redovne djelatnosti proračunskih korisnika</w:t>
            </w:r>
          </w:p>
        </w:tc>
        <w:tc>
          <w:tcPr>
            <w:tcW w:w="1339" w:type="dxa"/>
            <w:tcBorders>
              <w:top w:val="nil"/>
              <w:left w:val="nil"/>
              <w:bottom w:val="single" w:sz="4" w:space="0" w:color="auto"/>
              <w:right w:val="single" w:sz="4" w:space="0" w:color="auto"/>
            </w:tcBorders>
            <w:shd w:val="clear" w:color="auto" w:fill="auto"/>
            <w:noWrap/>
            <w:vAlign w:val="bottom"/>
          </w:tcPr>
          <w:p w14:paraId="7937C85F" w14:textId="34C19D5A" w:rsidR="00700BE5" w:rsidRPr="00FF7677" w:rsidRDefault="005E646D" w:rsidP="00700BE5">
            <w:pPr>
              <w:jc w:val="right"/>
              <w:rPr>
                <w:rFonts w:asciiTheme="majorHAnsi" w:hAnsiTheme="majorHAnsi" w:cstheme="majorHAnsi"/>
                <w:lang w:eastAsia="hr-HR"/>
              </w:rPr>
            </w:pPr>
            <w:r w:rsidRPr="00FF7677">
              <w:rPr>
                <w:rFonts w:asciiTheme="majorHAnsi" w:hAnsiTheme="majorHAnsi" w:cstheme="majorHAnsi"/>
                <w:lang w:eastAsia="hr-HR"/>
              </w:rPr>
              <w:t>122.995,44</w:t>
            </w:r>
          </w:p>
        </w:tc>
        <w:tc>
          <w:tcPr>
            <w:tcW w:w="1287" w:type="dxa"/>
            <w:tcBorders>
              <w:top w:val="nil"/>
              <w:left w:val="nil"/>
              <w:bottom w:val="single" w:sz="4" w:space="0" w:color="auto"/>
              <w:right w:val="single" w:sz="4" w:space="0" w:color="auto"/>
            </w:tcBorders>
            <w:shd w:val="clear" w:color="auto" w:fill="auto"/>
            <w:noWrap/>
            <w:vAlign w:val="bottom"/>
          </w:tcPr>
          <w:p w14:paraId="6C0EF053" w14:textId="49F43E0C" w:rsidR="00700BE5" w:rsidRPr="00FF7677" w:rsidRDefault="00717F92" w:rsidP="00700BE5">
            <w:pPr>
              <w:jc w:val="right"/>
              <w:rPr>
                <w:rFonts w:asciiTheme="majorHAnsi" w:hAnsiTheme="majorHAnsi" w:cstheme="majorHAnsi"/>
                <w:lang w:eastAsia="hr-HR"/>
              </w:rPr>
            </w:pPr>
            <w:r w:rsidRPr="00FF7677">
              <w:rPr>
                <w:rFonts w:asciiTheme="majorHAnsi" w:hAnsiTheme="majorHAnsi" w:cstheme="majorHAnsi"/>
                <w:lang w:eastAsia="hr-HR"/>
              </w:rPr>
              <w:t>118</w:t>
            </w:r>
            <w:r w:rsidR="00DC4269" w:rsidRPr="00FF7677">
              <w:rPr>
                <w:rFonts w:asciiTheme="majorHAnsi" w:hAnsiTheme="majorHAnsi" w:cstheme="majorHAnsi"/>
                <w:lang w:eastAsia="hr-HR"/>
              </w:rPr>
              <w:t>.529,27</w:t>
            </w:r>
          </w:p>
        </w:tc>
        <w:tc>
          <w:tcPr>
            <w:tcW w:w="1071" w:type="dxa"/>
            <w:tcBorders>
              <w:top w:val="nil"/>
              <w:left w:val="nil"/>
              <w:bottom w:val="single" w:sz="4" w:space="0" w:color="auto"/>
              <w:right w:val="single" w:sz="4" w:space="0" w:color="auto"/>
            </w:tcBorders>
            <w:shd w:val="clear" w:color="auto" w:fill="auto"/>
            <w:noWrap/>
            <w:vAlign w:val="bottom"/>
          </w:tcPr>
          <w:p w14:paraId="14269E42" w14:textId="167B03F8" w:rsidR="00700BE5" w:rsidRPr="00FF7677" w:rsidRDefault="00962B5A" w:rsidP="00700BE5">
            <w:pPr>
              <w:jc w:val="right"/>
              <w:rPr>
                <w:rFonts w:asciiTheme="majorHAnsi" w:hAnsiTheme="majorHAnsi" w:cstheme="majorHAnsi"/>
                <w:lang w:eastAsia="hr-HR"/>
              </w:rPr>
            </w:pPr>
            <w:r w:rsidRPr="00FF7677">
              <w:rPr>
                <w:rFonts w:asciiTheme="majorHAnsi" w:hAnsiTheme="majorHAnsi" w:cstheme="majorHAnsi"/>
                <w:lang w:eastAsia="hr-HR"/>
              </w:rPr>
              <w:t>96</w:t>
            </w:r>
          </w:p>
        </w:tc>
        <w:tc>
          <w:tcPr>
            <w:tcW w:w="1317" w:type="dxa"/>
            <w:tcBorders>
              <w:top w:val="nil"/>
              <w:left w:val="nil"/>
              <w:bottom w:val="single" w:sz="4" w:space="0" w:color="auto"/>
              <w:right w:val="single" w:sz="4" w:space="0" w:color="auto"/>
            </w:tcBorders>
            <w:shd w:val="clear" w:color="auto" w:fill="auto"/>
            <w:noWrap/>
            <w:vAlign w:val="bottom"/>
          </w:tcPr>
          <w:p w14:paraId="2892186E" w14:textId="50BB4805" w:rsidR="00700BE5" w:rsidRPr="00FF7677" w:rsidRDefault="006755F1" w:rsidP="00700BE5">
            <w:pPr>
              <w:jc w:val="right"/>
              <w:rPr>
                <w:rFonts w:asciiTheme="majorHAnsi" w:hAnsiTheme="majorHAnsi" w:cstheme="majorHAnsi"/>
                <w:lang w:eastAsia="hr-HR"/>
              </w:rPr>
            </w:pPr>
            <w:r w:rsidRPr="00FF7677">
              <w:rPr>
                <w:rFonts w:asciiTheme="majorHAnsi" w:hAnsiTheme="majorHAnsi" w:cstheme="majorHAnsi"/>
                <w:lang w:eastAsia="hr-HR"/>
              </w:rPr>
              <w:t>7</w:t>
            </w:r>
          </w:p>
        </w:tc>
      </w:tr>
      <w:tr w:rsidR="00DC3CD8" w:rsidRPr="00FF7677" w14:paraId="5E4EE673" w14:textId="77777777" w:rsidTr="005823E5">
        <w:trPr>
          <w:trHeight w:val="552"/>
        </w:trPr>
        <w:tc>
          <w:tcPr>
            <w:tcW w:w="4382" w:type="dxa"/>
            <w:tcBorders>
              <w:top w:val="single" w:sz="4" w:space="0" w:color="auto"/>
              <w:left w:val="single" w:sz="4" w:space="0" w:color="auto"/>
              <w:bottom w:val="single" w:sz="4" w:space="0" w:color="auto"/>
              <w:right w:val="single" w:sz="4" w:space="0" w:color="auto"/>
            </w:tcBorders>
            <w:shd w:val="clear" w:color="auto" w:fill="auto"/>
            <w:vAlign w:val="bottom"/>
          </w:tcPr>
          <w:p w14:paraId="391FF705" w14:textId="30B9622F" w:rsidR="00DC3CD8" w:rsidRPr="00FF7677" w:rsidRDefault="00DC3CD8" w:rsidP="00700BE5">
            <w:pPr>
              <w:rPr>
                <w:rFonts w:asciiTheme="majorHAnsi" w:hAnsiTheme="majorHAnsi" w:cstheme="majorHAnsi"/>
                <w:lang w:eastAsia="hr-HR"/>
              </w:rPr>
            </w:pPr>
            <w:r w:rsidRPr="00FF7677">
              <w:rPr>
                <w:rFonts w:asciiTheme="majorHAnsi" w:hAnsiTheme="majorHAnsi" w:cstheme="majorHAnsi"/>
                <w:lang w:eastAsia="hr-HR"/>
              </w:rPr>
              <w:t>Prihodi od prodaje stambenih objekata</w:t>
            </w:r>
          </w:p>
        </w:tc>
        <w:tc>
          <w:tcPr>
            <w:tcW w:w="1339" w:type="dxa"/>
            <w:tcBorders>
              <w:top w:val="single" w:sz="4" w:space="0" w:color="auto"/>
              <w:left w:val="nil"/>
              <w:bottom w:val="single" w:sz="4" w:space="0" w:color="auto"/>
              <w:right w:val="single" w:sz="4" w:space="0" w:color="auto"/>
            </w:tcBorders>
            <w:shd w:val="clear" w:color="auto" w:fill="auto"/>
            <w:noWrap/>
            <w:vAlign w:val="bottom"/>
          </w:tcPr>
          <w:p w14:paraId="1A54424D" w14:textId="2AD53050" w:rsidR="00DC3CD8" w:rsidRPr="00FF7677" w:rsidRDefault="00A87E1B" w:rsidP="00D914F7">
            <w:pPr>
              <w:jc w:val="right"/>
              <w:rPr>
                <w:rFonts w:asciiTheme="majorHAnsi" w:hAnsiTheme="majorHAnsi" w:cstheme="majorHAnsi"/>
                <w:lang w:eastAsia="hr-HR"/>
              </w:rPr>
            </w:pPr>
            <w:r w:rsidRPr="00FF7677">
              <w:rPr>
                <w:rFonts w:asciiTheme="majorHAnsi" w:hAnsiTheme="majorHAnsi" w:cstheme="majorHAnsi"/>
                <w:lang w:eastAsia="hr-HR"/>
              </w:rPr>
              <w:t>0,00</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25CDB985" w14:textId="62348869" w:rsidR="00DC3CD8" w:rsidRPr="00FF7677" w:rsidRDefault="003325D4" w:rsidP="00D914F7">
            <w:pPr>
              <w:jc w:val="right"/>
              <w:rPr>
                <w:rFonts w:asciiTheme="majorHAnsi" w:hAnsiTheme="majorHAnsi" w:cstheme="majorHAnsi"/>
                <w:lang w:eastAsia="hr-HR"/>
              </w:rPr>
            </w:pPr>
            <w:r w:rsidRPr="00FF7677">
              <w:rPr>
                <w:rFonts w:asciiTheme="majorHAnsi" w:hAnsiTheme="majorHAnsi" w:cstheme="majorHAnsi"/>
                <w:lang w:eastAsia="hr-HR"/>
              </w:rPr>
              <w:t xml:space="preserve"> </w:t>
            </w:r>
          </w:p>
          <w:p w14:paraId="2D804264" w14:textId="729C2055" w:rsidR="00DC4269" w:rsidRPr="00FF7677" w:rsidRDefault="003325D4" w:rsidP="00D914F7">
            <w:pPr>
              <w:jc w:val="right"/>
              <w:rPr>
                <w:rFonts w:asciiTheme="majorHAnsi" w:hAnsiTheme="majorHAnsi" w:cstheme="majorHAnsi"/>
                <w:lang w:eastAsia="hr-HR"/>
              </w:rPr>
            </w:pPr>
            <w:r w:rsidRPr="00FF7677">
              <w:rPr>
                <w:rFonts w:asciiTheme="majorHAnsi" w:hAnsiTheme="majorHAnsi" w:cstheme="majorHAnsi"/>
                <w:lang w:eastAsia="hr-HR"/>
              </w:rPr>
              <w:t>0</w:t>
            </w:r>
          </w:p>
        </w:tc>
        <w:tc>
          <w:tcPr>
            <w:tcW w:w="1071" w:type="dxa"/>
            <w:tcBorders>
              <w:top w:val="single" w:sz="4" w:space="0" w:color="auto"/>
              <w:left w:val="nil"/>
              <w:bottom w:val="single" w:sz="4" w:space="0" w:color="auto"/>
              <w:right w:val="single" w:sz="4" w:space="0" w:color="auto"/>
            </w:tcBorders>
            <w:shd w:val="clear" w:color="auto" w:fill="auto"/>
            <w:noWrap/>
            <w:vAlign w:val="bottom"/>
          </w:tcPr>
          <w:p w14:paraId="2C7FB592" w14:textId="1A331BAF" w:rsidR="00DC3CD8" w:rsidRPr="00FF7677" w:rsidRDefault="00962B5A" w:rsidP="00D914F7">
            <w:pPr>
              <w:jc w:val="right"/>
              <w:rPr>
                <w:rFonts w:asciiTheme="majorHAnsi" w:hAnsiTheme="majorHAnsi" w:cstheme="majorHAnsi"/>
                <w:lang w:eastAsia="hr-HR"/>
              </w:rPr>
            </w:pPr>
            <w:r w:rsidRPr="00FF7677">
              <w:rPr>
                <w:rFonts w:asciiTheme="majorHAnsi" w:hAnsiTheme="majorHAnsi" w:cstheme="majorHAnsi"/>
                <w:lang w:eastAsia="hr-HR"/>
              </w:rPr>
              <w:t>0</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3A656134" w14:textId="29E53E78" w:rsidR="00DC3CD8" w:rsidRPr="00FF7677" w:rsidRDefault="000D2D11" w:rsidP="00D914F7">
            <w:pPr>
              <w:jc w:val="right"/>
              <w:rPr>
                <w:rFonts w:asciiTheme="majorHAnsi" w:hAnsiTheme="majorHAnsi" w:cstheme="majorHAnsi"/>
                <w:lang w:eastAsia="hr-HR"/>
              </w:rPr>
            </w:pPr>
            <w:r w:rsidRPr="00FF7677">
              <w:rPr>
                <w:rFonts w:asciiTheme="majorHAnsi" w:hAnsiTheme="majorHAnsi" w:cstheme="majorHAnsi"/>
                <w:lang w:eastAsia="hr-HR"/>
              </w:rPr>
              <w:t>0,00</w:t>
            </w:r>
          </w:p>
        </w:tc>
      </w:tr>
    </w:tbl>
    <w:p w14:paraId="0BAC3199" w14:textId="77777777" w:rsidR="003B31D6" w:rsidRPr="00FF7677" w:rsidRDefault="003B31D6" w:rsidP="003B31D6">
      <w:pPr>
        <w:jc w:val="both"/>
        <w:rPr>
          <w:rFonts w:asciiTheme="majorHAnsi" w:hAnsiTheme="majorHAnsi" w:cstheme="majorHAnsi"/>
          <w:b/>
          <w:bCs/>
          <w:lang w:eastAsia="hr-HR"/>
        </w:rPr>
      </w:pPr>
    </w:p>
    <w:p w14:paraId="303F9AC0" w14:textId="77777777" w:rsidR="00AD77A3" w:rsidRPr="00FF7677" w:rsidRDefault="00AD77A3" w:rsidP="007C6A0A">
      <w:pPr>
        <w:jc w:val="both"/>
        <w:rPr>
          <w:rFonts w:asciiTheme="majorHAnsi" w:hAnsiTheme="majorHAnsi" w:cstheme="majorHAnsi"/>
          <w:bCs/>
          <w:sz w:val="22"/>
          <w:szCs w:val="22"/>
        </w:rPr>
      </w:pPr>
    </w:p>
    <w:p w14:paraId="69A65C91" w14:textId="49C3F988" w:rsidR="00895F87" w:rsidRPr="00FF7677" w:rsidRDefault="007C6A0A" w:rsidP="003C53DA">
      <w:pPr>
        <w:jc w:val="both"/>
        <w:rPr>
          <w:rFonts w:asciiTheme="majorHAnsi" w:hAnsiTheme="majorHAnsi" w:cstheme="majorHAnsi"/>
          <w:bCs/>
          <w:sz w:val="24"/>
          <w:szCs w:val="24"/>
        </w:rPr>
      </w:pPr>
      <w:r w:rsidRPr="00FF7677">
        <w:rPr>
          <w:rFonts w:asciiTheme="majorHAnsi" w:hAnsiTheme="majorHAnsi" w:cstheme="majorHAnsi"/>
          <w:bCs/>
          <w:sz w:val="22"/>
          <w:szCs w:val="22"/>
        </w:rPr>
        <w:t>Najveći udio u ostvarenju prihoda poslovanja su tekuće pomoći proračunskim korisnicima iz proračuna koji im nije nadležan, a iz kojih se</w:t>
      </w:r>
      <w:r w:rsidR="00AD77A3" w:rsidRPr="00FF7677">
        <w:rPr>
          <w:rFonts w:asciiTheme="majorHAnsi" w:hAnsiTheme="majorHAnsi" w:cstheme="majorHAnsi"/>
          <w:bCs/>
          <w:sz w:val="22"/>
          <w:szCs w:val="22"/>
        </w:rPr>
        <w:t xml:space="preserve"> iz državnog proračuna</w:t>
      </w:r>
      <w:r w:rsidRPr="00FF7677">
        <w:rPr>
          <w:rFonts w:asciiTheme="majorHAnsi" w:hAnsiTheme="majorHAnsi" w:cstheme="majorHAnsi"/>
          <w:bCs/>
          <w:sz w:val="22"/>
          <w:szCs w:val="22"/>
        </w:rPr>
        <w:t xml:space="preserve"> financiraju troškovi plaća i ostalih materijalnih prava zap</w:t>
      </w:r>
      <w:r w:rsidR="0034024D" w:rsidRPr="00FF7677">
        <w:rPr>
          <w:rFonts w:asciiTheme="majorHAnsi" w:hAnsiTheme="majorHAnsi" w:cstheme="majorHAnsi"/>
          <w:bCs/>
          <w:sz w:val="22"/>
          <w:szCs w:val="22"/>
        </w:rPr>
        <w:t>oslenika,</w:t>
      </w:r>
      <w:r w:rsidRPr="00FF7677">
        <w:rPr>
          <w:rFonts w:asciiTheme="majorHAnsi" w:hAnsiTheme="majorHAnsi" w:cstheme="majorHAnsi"/>
          <w:bCs/>
          <w:sz w:val="22"/>
          <w:szCs w:val="22"/>
        </w:rPr>
        <w:t xml:space="preserve"> troškovi prehrane za sve učenike škole</w:t>
      </w:r>
      <w:r w:rsidR="00D23F52" w:rsidRPr="00FF7677">
        <w:rPr>
          <w:rFonts w:asciiTheme="majorHAnsi" w:hAnsiTheme="majorHAnsi" w:cstheme="majorHAnsi"/>
          <w:bCs/>
          <w:sz w:val="22"/>
          <w:szCs w:val="22"/>
        </w:rPr>
        <w:t xml:space="preserve"> te troškovi nabave higijenskih potrepština za djevojčice</w:t>
      </w:r>
      <w:r w:rsidRPr="00FF7677">
        <w:rPr>
          <w:rFonts w:asciiTheme="majorHAnsi" w:hAnsiTheme="majorHAnsi" w:cstheme="majorHAnsi"/>
          <w:bCs/>
          <w:sz w:val="22"/>
          <w:szCs w:val="22"/>
        </w:rPr>
        <w:t>.</w:t>
      </w:r>
      <w:r w:rsidR="004F49C9" w:rsidRPr="00FF7677">
        <w:rPr>
          <w:rFonts w:asciiTheme="majorHAnsi" w:hAnsiTheme="majorHAnsi" w:cstheme="majorHAnsi"/>
          <w:bCs/>
          <w:sz w:val="22"/>
          <w:szCs w:val="22"/>
        </w:rPr>
        <w:t xml:space="preserve"> Financira se i nabava udžbenika i radnih udžbenika za učenike škole za šk.</w:t>
      </w:r>
      <w:r w:rsidR="006A34F3" w:rsidRPr="00FF7677">
        <w:rPr>
          <w:rFonts w:asciiTheme="majorHAnsi" w:hAnsiTheme="majorHAnsi" w:cstheme="majorHAnsi"/>
          <w:bCs/>
          <w:sz w:val="22"/>
          <w:szCs w:val="22"/>
        </w:rPr>
        <w:t xml:space="preserve"> </w:t>
      </w:r>
      <w:r w:rsidR="004F49C9" w:rsidRPr="00FF7677">
        <w:rPr>
          <w:rFonts w:asciiTheme="majorHAnsi" w:hAnsiTheme="majorHAnsi" w:cstheme="majorHAnsi"/>
          <w:bCs/>
          <w:sz w:val="22"/>
          <w:szCs w:val="22"/>
        </w:rPr>
        <w:t>godinu 202</w:t>
      </w:r>
      <w:r w:rsidR="003325D4" w:rsidRPr="00FF7677">
        <w:rPr>
          <w:rFonts w:asciiTheme="majorHAnsi" w:hAnsiTheme="majorHAnsi" w:cstheme="majorHAnsi"/>
          <w:bCs/>
          <w:sz w:val="22"/>
          <w:szCs w:val="22"/>
        </w:rPr>
        <w:t>4</w:t>
      </w:r>
      <w:r w:rsidR="004F49C9" w:rsidRPr="00FF7677">
        <w:rPr>
          <w:rFonts w:asciiTheme="majorHAnsi" w:hAnsiTheme="majorHAnsi" w:cstheme="majorHAnsi"/>
          <w:bCs/>
          <w:sz w:val="22"/>
          <w:szCs w:val="22"/>
        </w:rPr>
        <w:t>./202</w:t>
      </w:r>
      <w:r w:rsidR="003325D4" w:rsidRPr="00FF7677">
        <w:rPr>
          <w:rFonts w:asciiTheme="majorHAnsi" w:hAnsiTheme="majorHAnsi" w:cstheme="majorHAnsi"/>
          <w:bCs/>
          <w:sz w:val="22"/>
          <w:szCs w:val="22"/>
        </w:rPr>
        <w:t>5</w:t>
      </w:r>
      <w:r w:rsidR="004F49C9" w:rsidRPr="00FF7677">
        <w:rPr>
          <w:rFonts w:asciiTheme="majorHAnsi" w:hAnsiTheme="majorHAnsi" w:cstheme="majorHAnsi"/>
          <w:bCs/>
          <w:sz w:val="22"/>
          <w:szCs w:val="22"/>
        </w:rPr>
        <w:t>.</w:t>
      </w:r>
      <w:r w:rsidR="00304A3C" w:rsidRPr="00FF7677">
        <w:rPr>
          <w:rFonts w:asciiTheme="majorHAnsi" w:hAnsiTheme="majorHAnsi" w:cstheme="majorHAnsi"/>
          <w:bCs/>
          <w:sz w:val="22"/>
          <w:szCs w:val="22"/>
        </w:rPr>
        <w:t xml:space="preserve"> Iz pomoći JLS Hum na Sutli financiraju se</w:t>
      </w:r>
      <w:r w:rsidR="00304A3C" w:rsidRPr="00FF7677">
        <w:rPr>
          <w:rFonts w:asciiTheme="majorHAnsi" w:hAnsiTheme="majorHAnsi" w:cstheme="majorHAnsi"/>
          <w:sz w:val="22"/>
          <w:szCs w:val="22"/>
        </w:rPr>
        <w:t xml:space="preserve"> programi iznad</w:t>
      </w:r>
      <w:r w:rsidR="008E192F" w:rsidRPr="00FF7677">
        <w:rPr>
          <w:rFonts w:asciiTheme="majorHAnsi" w:hAnsiTheme="majorHAnsi" w:cstheme="majorHAnsi"/>
          <w:sz w:val="22"/>
          <w:szCs w:val="22"/>
        </w:rPr>
        <w:t xml:space="preserve"> propisanog</w:t>
      </w:r>
      <w:r w:rsidR="00F73043" w:rsidRPr="00FF7677">
        <w:rPr>
          <w:rFonts w:asciiTheme="majorHAnsi" w:hAnsiTheme="majorHAnsi" w:cstheme="majorHAnsi"/>
          <w:sz w:val="22"/>
          <w:szCs w:val="22"/>
        </w:rPr>
        <w:t xml:space="preserve">  </w:t>
      </w:r>
      <w:r w:rsidR="00304A3C" w:rsidRPr="00FF7677">
        <w:rPr>
          <w:rFonts w:asciiTheme="majorHAnsi" w:hAnsiTheme="majorHAnsi" w:cstheme="majorHAnsi"/>
          <w:sz w:val="22"/>
          <w:szCs w:val="22"/>
        </w:rPr>
        <w:t xml:space="preserve"> pedagoškog standarda</w:t>
      </w:r>
      <w:r w:rsidR="00D205DE" w:rsidRPr="00FF7677">
        <w:rPr>
          <w:rFonts w:asciiTheme="majorHAnsi" w:hAnsiTheme="majorHAnsi" w:cstheme="majorHAnsi"/>
          <w:sz w:val="22"/>
          <w:szCs w:val="22"/>
        </w:rPr>
        <w:t xml:space="preserve">, održavanje škole </w:t>
      </w:r>
      <w:r w:rsidR="00304A3C" w:rsidRPr="00FF7677">
        <w:rPr>
          <w:rFonts w:asciiTheme="majorHAnsi" w:hAnsiTheme="majorHAnsi" w:cstheme="majorHAnsi"/>
          <w:sz w:val="22"/>
          <w:szCs w:val="22"/>
        </w:rPr>
        <w:t xml:space="preserve"> i plaće učiteljica u produženom boravku.</w:t>
      </w:r>
    </w:p>
    <w:p w14:paraId="3A24F6D8" w14:textId="7F2B3E21" w:rsidR="00895F87" w:rsidRPr="00FF7677" w:rsidRDefault="00895F87" w:rsidP="003C53DA">
      <w:pPr>
        <w:jc w:val="both"/>
        <w:rPr>
          <w:rFonts w:asciiTheme="majorHAnsi" w:hAnsiTheme="majorHAnsi" w:cstheme="majorHAnsi"/>
          <w:bCs/>
          <w:sz w:val="22"/>
          <w:szCs w:val="22"/>
        </w:rPr>
      </w:pPr>
      <w:r w:rsidRPr="00FF7677">
        <w:rPr>
          <w:rFonts w:asciiTheme="majorHAnsi" w:hAnsiTheme="majorHAnsi" w:cstheme="majorHAnsi"/>
          <w:sz w:val="22"/>
          <w:szCs w:val="22"/>
          <w:lang w:eastAsia="hr-HR"/>
        </w:rPr>
        <w:t xml:space="preserve">Pomoći temeljem prijenosa EU sredstava odnosi se na pomoći dobivene za </w:t>
      </w:r>
      <w:r w:rsidR="0042065F" w:rsidRPr="00FF7677">
        <w:rPr>
          <w:rFonts w:asciiTheme="majorHAnsi" w:hAnsiTheme="majorHAnsi" w:cstheme="majorHAnsi"/>
          <w:sz w:val="22"/>
          <w:szCs w:val="22"/>
          <w:lang w:eastAsia="hr-HR"/>
        </w:rPr>
        <w:t xml:space="preserve"> </w:t>
      </w:r>
      <w:bookmarkStart w:id="0" w:name="_Hlk193963294"/>
      <w:r w:rsidR="0042065F" w:rsidRPr="00FF7677">
        <w:rPr>
          <w:rFonts w:asciiTheme="majorHAnsi" w:hAnsiTheme="majorHAnsi" w:cstheme="majorHAnsi"/>
          <w:sz w:val="22"/>
          <w:szCs w:val="22"/>
          <w:lang w:eastAsia="hr-HR"/>
        </w:rPr>
        <w:t>Yo</w:t>
      </w:r>
      <w:r w:rsidR="005D1FD6" w:rsidRPr="00FF7677">
        <w:rPr>
          <w:rFonts w:asciiTheme="majorHAnsi" w:hAnsiTheme="majorHAnsi" w:cstheme="majorHAnsi"/>
          <w:sz w:val="22"/>
          <w:szCs w:val="22"/>
          <w:lang w:eastAsia="hr-HR"/>
        </w:rPr>
        <w:t xml:space="preserve">uth program </w:t>
      </w:r>
      <w:r w:rsidRPr="00FF7677">
        <w:rPr>
          <w:rFonts w:asciiTheme="majorHAnsi" w:hAnsiTheme="majorHAnsi" w:cstheme="majorHAnsi"/>
          <w:sz w:val="22"/>
          <w:szCs w:val="22"/>
          <w:lang w:eastAsia="hr-HR"/>
        </w:rPr>
        <w:t>Erasmus</w:t>
      </w:r>
      <w:bookmarkEnd w:id="0"/>
      <w:r w:rsidR="005D1FD6" w:rsidRPr="00FF7677">
        <w:rPr>
          <w:rFonts w:asciiTheme="majorHAnsi" w:hAnsiTheme="majorHAnsi" w:cstheme="majorHAnsi"/>
          <w:sz w:val="22"/>
          <w:szCs w:val="22"/>
          <w:lang w:eastAsia="hr-HR"/>
        </w:rPr>
        <w:t>.</w:t>
      </w:r>
      <w:r w:rsidRPr="00FF7677">
        <w:rPr>
          <w:rFonts w:asciiTheme="majorHAnsi" w:hAnsiTheme="majorHAnsi" w:cstheme="majorHAnsi"/>
          <w:sz w:val="22"/>
          <w:szCs w:val="22"/>
          <w:lang w:eastAsia="hr-HR"/>
        </w:rPr>
        <w:t xml:space="preserve"> </w:t>
      </w:r>
    </w:p>
    <w:p w14:paraId="0EA645AD" w14:textId="7D090A51" w:rsidR="00D23F52" w:rsidRPr="00FF7677" w:rsidRDefault="00C70AD8" w:rsidP="003C53DA">
      <w:pPr>
        <w:jc w:val="both"/>
        <w:rPr>
          <w:rFonts w:asciiTheme="majorHAnsi" w:hAnsiTheme="majorHAnsi" w:cstheme="majorHAnsi"/>
          <w:bCs/>
          <w:sz w:val="22"/>
          <w:szCs w:val="22"/>
        </w:rPr>
      </w:pPr>
      <w:r w:rsidRPr="00FF7677">
        <w:rPr>
          <w:rFonts w:asciiTheme="majorHAnsi" w:hAnsiTheme="majorHAnsi" w:cstheme="majorHAnsi"/>
          <w:bCs/>
          <w:sz w:val="22"/>
          <w:szCs w:val="22"/>
        </w:rPr>
        <w:t xml:space="preserve">Prihodi od financijske imovine odnose se na prihode od kamata na stanje na žiro računu od </w:t>
      </w:r>
      <w:r w:rsidR="00713406" w:rsidRPr="00FF7677">
        <w:rPr>
          <w:rFonts w:asciiTheme="majorHAnsi" w:hAnsiTheme="majorHAnsi" w:cstheme="majorHAnsi"/>
          <w:bCs/>
          <w:sz w:val="22"/>
          <w:szCs w:val="22"/>
        </w:rPr>
        <w:t>Zagrebačke banke</w:t>
      </w:r>
      <w:r w:rsidRPr="00FF7677">
        <w:rPr>
          <w:rFonts w:asciiTheme="majorHAnsi" w:hAnsiTheme="majorHAnsi" w:cstheme="majorHAnsi"/>
          <w:bCs/>
          <w:sz w:val="22"/>
          <w:szCs w:val="22"/>
        </w:rPr>
        <w:t>.</w:t>
      </w:r>
    </w:p>
    <w:p w14:paraId="717E01E4" w14:textId="13F46676" w:rsidR="00D23F52" w:rsidRPr="00FF7677" w:rsidRDefault="00490321" w:rsidP="003C53DA">
      <w:pPr>
        <w:jc w:val="both"/>
        <w:rPr>
          <w:rFonts w:asciiTheme="majorHAnsi" w:hAnsiTheme="majorHAnsi" w:cstheme="majorHAnsi"/>
          <w:bCs/>
          <w:sz w:val="22"/>
          <w:szCs w:val="22"/>
        </w:rPr>
      </w:pPr>
      <w:r w:rsidRPr="00FF7677">
        <w:rPr>
          <w:rFonts w:asciiTheme="majorHAnsi" w:hAnsiTheme="majorHAnsi" w:cstheme="majorHAnsi"/>
          <w:bCs/>
          <w:sz w:val="22"/>
          <w:szCs w:val="22"/>
        </w:rPr>
        <w:t xml:space="preserve">Prihodi po posebnim propisima </w:t>
      </w:r>
      <w:r w:rsidR="0034024D" w:rsidRPr="00FF7677">
        <w:rPr>
          <w:rFonts w:asciiTheme="majorHAnsi" w:hAnsiTheme="majorHAnsi" w:cstheme="majorHAnsi"/>
          <w:bCs/>
          <w:sz w:val="22"/>
          <w:szCs w:val="22"/>
        </w:rPr>
        <w:t>odnose se na uplaćena sredstva za</w:t>
      </w:r>
      <w:r w:rsidR="00713406" w:rsidRPr="00FF7677">
        <w:rPr>
          <w:rFonts w:asciiTheme="majorHAnsi" w:hAnsiTheme="majorHAnsi" w:cstheme="majorHAnsi"/>
          <w:bCs/>
          <w:sz w:val="22"/>
          <w:szCs w:val="22"/>
        </w:rPr>
        <w:t xml:space="preserve"> produženi boravak, dodatni ručak, </w:t>
      </w:r>
      <w:r w:rsidR="0034024D" w:rsidRPr="00FF7677">
        <w:rPr>
          <w:rFonts w:asciiTheme="majorHAnsi" w:hAnsiTheme="majorHAnsi" w:cstheme="majorHAnsi"/>
          <w:bCs/>
          <w:sz w:val="22"/>
          <w:szCs w:val="22"/>
        </w:rPr>
        <w:t xml:space="preserve"> na uplaćene prihode od roditelja za financiranje terenskih nastava i izleta učenika</w:t>
      </w:r>
      <w:r w:rsidR="00C91C95" w:rsidRPr="00FF7677">
        <w:rPr>
          <w:rFonts w:asciiTheme="majorHAnsi" w:hAnsiTheme="majorHAnsi" w:cstheme="majorHAnsi"/>
          <w:bCs/>
          <w:sz w:val="22"/>
          <w:szCs w:val="22"/>
        </w:rPr>
        <w:t>.</w:t>
      </w:r>
    </w:p>
    <w:p w14:paraId="58E8DE92" w14:textId="3F364C86" w:rsidR="00D23F52" w:rsidRPr="00FF7677" w:rsidRDefault="0034024D" w:rsidP="003C53DA">
      <w:pPr>
        <w:jc w:val="both"/>
        <w:rPr>
          <w:rFonts w:asciiTheme="majorHAnsi" w:hAnsiTheme="majorHAnsi" w:cstheme="majorHAnsi"/>
          <w:bCs/>
          <w:sz w:val="22"/>
          <w:szCs w:val="22"/>
        </w:rPr>
      </w:pPr>
      <w:r w:rsidRPr="00FF7677">
        <w:rPr>
          <w:rFonts w:asciiTheme="majorHAnsi" w:hAnsiTheme="majorHAnsi" w:cstheme="majorHAnsi"/>
          <w:bCs/>
          <w:sz w:val="22"/>
          <w:szCs w:val="22"/>
        </w:rPr>
        <w:t>Prihodi od prodaje proizvoda i roba te pruženih usluga odnose se na prihode od iznajmljivanja školskog prostora</w:t>
      </w:r>
      <w:r w:rsidR="00713406" w:rsidRPr="00FF7677">
        <w:rPr>
          <w:rFonts w:asciiTheme="majorHAnsi" w:hAnsiTheme="majorHAnsi" w:cstheme="majorHAnsi"/>
          <w:bCs/>
          <w:sz w:val="22"/>
          <w:szCs w:val="22"/>
        </w:rPr>
        <w:t>, otpadni papir</w:t>
      </w:r>
      <w:r w:rsidR="00DF7440" w:rsidRPr="00FF7677">
        <w:rPr>
          <w:rFonts w:asciiTheme="majorHAnsi" w:hAnsiTheme="majorHAnsi" w:cstheme="majorHAnsi"/>
          <w:bCs/>
          <w:sz w:val="22"/>
          <w:szCs w:val="22"/>
        </w:rPr>
        <w:t>, prihodi od zadruge</w:t>
      </w:r>
      <w:r w:rsidR="00713406" w:rsidRPr="00FF7677">
        <w:rPr>
          <w:rFonts w:asciiTheme="majorHAnsi" w:hAnsiTheme="majorHAnsi" w:cstheme="majorHAnsi"/>
          <w:bCs/>
          <w:sz w:val="22"/>
          <w:szCs w:val="22"/>
        </w:rPr>
        <w:t>.</w:t>
      </w:r>
    </w:p>
    <w:p w14:paraId="7ECA9F60" w14:textId="67621A05" w:rsidR="00D23F52" w:rsidRPr="00FF7677" w:rsidRDefault="0034024D" w:rsidP="003C53DA">
      <w:pPr>
        <w:jc w:val="both"/>
        <w:rPr>
          <w:rFonts w:asciiTheme="majorHAnsi" w:hAnsiTheme="majorHAnsi" w:cstheme="majorHAnsi"/>
          <w:bCs/>
          <w:sz w:val="22"/>
          <w:szCs w:val="22"/>
        </w:rPr>
      </w:pPr>
      <w:r w:rsidRPr="00FF7677">
        <w:rPr>
          <w:rFonts w:asciiTheme="majorHAnsi" w:hAnsiTheme="majorHAnsi" w:cstheme="majorHAnsi"/>
          <w:bCs/>
          <w:sz w:val="22"/>
          <w:szCs w:val="22"/>
        </w:rPr>
        <w:t>Donacije od pravnih i fizičkih osoba izvan općeg proračuna odnose se na uplate donacija od</w:t>
      </w:r>
      <w:r w:rsidR="00713406" w:rsidRPr="00FF7677">
        <w:rPr>
          <w:rFonts w:asciiTheme="majorHAnsi" w:hAnsiTheme="majorHAnsi" w:cstheme="majorHAnsi"/>
          <w:bCs/>
          <w:sz w:val="22"/>
          <w:szCs w:val="22"/>
        </w:rPr>
        <w:t xml:space="preserve"> fizičkih osoba,</w:t>
      </w:r>
      <w:r w:rsidRPr="00FF7677">
        <w:rPr>
          <w:rFonts w:asciiTheme="majorHAnsi" w:hAnsiTheme="majorHAnsi" w:cstheme="majorHAnsi"/>
          <w:bCs/>
          <w:sz w:val="22"/>
          <w:szCs w:val="22"/>
        </w:rPr>
        <w:t xml:space="preserve"> trgovačkih poduzeća i udruga za</w:t>
      </w:r>
      <w:r w:rsidR="005956A0" w:rsidRPr="00FF7677">
        <w:rPr>
          <w:rFonts w:asciiTheme="majorHAnsi" w:hAnsiTheme="majorHAnsi" w:cstheme="majorHAnsi"/>
          <w:bCs/>
          <w:sz w:val="22"/>
          <w:szCs w:val="22"/>
        </w:rPr>
        <w:t xml:space="preserve"> </w:t>
      </w:r>
      <w:r w:rsidR="00142A12" w:rsidRPr="00FF7677">
        <w:rPr>
          <w:rFonts w:asciiTheme="majorHAnsi" w:hAnsiTheme="majorHAnsi" w:cstheme="majorHAnsi"/>
          <w:bCs/>
          <w:sz w:val="22"/>
          <w:szCs w:val="22"/>
        </w:rPr>
        <w:t>radionice, za licencu eko škole,</w:t>
      </w:r>
      <w:r w:rsidR="000B3866" w:rsidRPr="00FF7677">
        <w:rPr>
          <w:rFonts w:asciiTheme="majorHAnsi" w:hAnsiTheme="majorHAnsi" w:cstheme="majorHAnsi"/>
          <w:bCs/>
          <w:sz w:val="22"/>
          <w:szCs w:val="22"/>
        </w:rPr>
        <w:t xml:space="preserve"> nabavu namještaja, za dnevnice</w:t>
      </w:r>
      <w:r w:rsidR="00EC533C" w:rsidRPr="00FF7677">
        <w:rPr>
          <w:rFonts w:asciiTheme="majorHAnsi" w:hAnsiTheme="majorHAnsi" w:cstheme="majorHAnsi"/>
          <w:bCs/>
          <w:sz w:val="22"/>
          <w:szCs w:val="22"/>
        </w:rPr>
        <w:t xml:space="preserve"> učitelja</w:t>
      </w:r>
      <w:r w:rsidR="00895F87" w:rsidRPr="00FF7677">
        <w:rPr>
          <w:rFonts w:asciiTheme="majorHAnsi" w:hAnsiTheme="majorHAnsi" w:cstheme="majorHAnsi"/>
          <w:bCs/>
          <w:sz w:val="22"/>
          <w:szCs w:val="22"/>
        </w:rPr>
        <w:t>, za prehranu i potrebe školske kuhinje</w:t>
      </w:r>
      <w:r w:rsidR="00304A3C" w:rsidRPr="00FF7677">
        <w:rPr>
          <w:rFonts w:asciiTheme="majorHAnsi" w:hAnsiTheme="majorHAnsi" w:cstheme="majorHAnsi"/>
          <w:bCs/>
          <w:sz w:val="22"/>
          <w:szCs w:val="22"/>
        </w:rPr>
        <w:t xml:space="preserve"> u</w:t>
      </w:r>
      <w:r w:rsidR="00895F87" w:rsidRPr="00FF7677">
        <w:rPr>
          <w:rFonts w:asciiTheme="majorHAnsi" w:hAnsiTheme="majorHAnsi" w:cstheme="majorHAnsi"/>
          <w:bCs/>
          <w:sz w:val="22"/>
          <w:szCs w:val="22"/>
        </w:rPr>
        <w:t xml:space="preserve"> PŠD</w:t>
      </w:r>
      <w:r w:rsidR="00304A3C" w:rsidRPr="00FF7677">
        <w:rPr>
          <w:rFonts w:asciiTheme="majorHAnsi" w:hAnsiTheme="majorHAnsi" w:cstheme="majorHAnsi"/>
          <w:bCs/>
          <w:sz w:val="22"/>
          <w:szCs w:val="22"/>
        </w:rPr>
        <w:t xml:space="preserve"> i </w:t>
      </w:r>
      <w:r w:rsidR="00895F87" w:rsidRPr="00FF7677">
        <w:rPr>
          <w:rFonts w:asciiTheme="majorHAnsi" w:hAnsiTheme="majorHAnsi" w:cstheme="majorHAnsi"/>
          <w:bCs/>
          <w:sz w:val="22"/>
          <w:szCs w:val="22"/>
        </w:rPr>
        <w:t>solidarnost na djelu</w:t>
      </w:r>
      <w:r w:rsidR="00304A3C" w:rsidRPr="00FF7677">
        <w:rPr>
          <w:rFonts w:asciiTheme="majorHAnsi" w:hAnsiTheme="majorHAnsi" w:cstheme="majorHAnsi"/>
          <w:bCs/>
          <w:sz w:val="22"/>
          <w:szCs w:val="22"/>
        </w:rPr>
        <w:t>.</w:t>
      </w:r>
    </w:p>
    <w:p w14:paraId="0E48745C" w14:textId="5543364D" w:rsidR="00EB19B8" w:rsidRPr="00FF7677" w:rsidRDefault="00EB19B8" w:rsidP="003C53DA">
      <w:pPr>
        <w:jc w:val="both"/>
        <w:rPr>
          <w:rFonts w:asciiTheme="majorHAnsi" w:hAnsiTheme="majorHAnsi" w:cstheme="majorHAnsi"/>
          <w:bCs/>
          <w:sz w:val="22"/>
          <w:szCs w:val="22"/>
        </w:rPr>
      </w:pPr>
      <w:r w:rsidRPr="00FF7677">
        <w:rPr>
          <w:rFonts w:asciiTheme="majorHAnsi" w:hAnsiTheme="majorHAnsi" w:cstheme="majorHAnsi"/>
          <w:bCs/>
          <w:sz w:val="22"/>
          <w:szCs w:val="22"/>
        </w:rPr>
        <w:t>Prihodi iz nadležnog proračuna odnose se na financiranje decentraliziranih funkcija-redovne djelatnosti proračunskog korisnika te na prihode iznad minimalnog financijskog standarda za financiranje školske sheme voća i mlijeka,   Baltazar, troškova ugovora o djelu za e-tehničara, građansk</w:t>
      </w:r>
      <w:r w:rsidR="00A47015" w:rsidRPr="00FF7677">
        <w:rPr>
          <w:rFonts w:asciiTheme="majorHAnsi" w:hAnsiTheme="majorHAnsi" w:cstheme="majorHAnsi"/>
          <w:bCs/>
          <w:sz w:val="22"/>
          <w:szCs w:val="22"/>
        </w:rPr>
        <w:t>i</w:t>
      </w:r>
      <w:r w:rsidRPr="00FF7677">
        <w:rPr>
          <w:rFonts w:asciiTheme="majorHAnsi" w:hAnsiTheme="majorHAnsi" w:cstheme="majorHAnsi"/>
          <w:bCs/>
          <w:sz w:val="22"/>
          <w:szCs w:val="22"/>
        </w:rPr>
        <w:t xml:space="preserve"> odgoj, radionice, hitne intervencije , troškovi natjecanja i ostalo.</w:t>
      </w:r>
    </w:p>
    <w:p w14:paraId="002691C0" w14:textId="77777777" w:rsidR="00617866" w:rsidRPr="00FF7677" w:rsidRDefault="00617866" w:rsidP="007C6A0A">
      <w:pPr>
        <w:jc w:val="both"/>
        <w:rPr>
          <w:rFonts w:asciiTheme="majorHAnsi" w:hAnsiTheme="majorHAnsi" w:cstheme="majorHAnsi"/>
          <w:bCs/>
          <w:sz w:val="22"/>
          <w:szCs w:val="22"/>
        </w:rPr>
      </w:pPr>
    </w:p>
    <w:p w14:paraId="67E16BB3" w14:textId="77777777" w:rsidR="00617866" w:rsidRPr="00FF7677" w:rsidRDefault="00617866" w:rsidP="007C6A0A">
      <w:pPr>
        <w:jc w:val="both"/>
        <w:rPr>
          <w:rFonts w:asciiTheme="majorHAnsi" w:hAnsiTheme="majorHAnsi" w:cstheme="majorHAnsi"/>
          <w:bCs/>
          <w:sz w:val="22"/>
          <w:szCs w:val="22"/>
        </w:rPr>
      </w:pPr>
    </w:p>
    <w:p w14:paraId="781E7C5E" w14:textId="2822C12C" w:rsidR="00A26FAE" w:rsidRPr="00FF7677" w:rsidRDefault="00A26FAE" w:rsidP="007C6A0A">
      <w:pPr>
        <w:jc w:val="both"/>
        <w:rPr>
          <w:rFonts w:asciiTheme="majorHAnsi" w:hAnsiTheme="majorHAnsi" w:cstheme="majorHAnsi"/>
          <w:bCs/>
          <w:sz w:val="22"/>
          <w:szCs w:val="22"/>
          <w:u w:val="single"/>
        </w:rPr>
      </w:pPr>
      <w:r w:rsidRPr="00FF7677">
        <w:rPr>
          <w:rFonts w:asciiTheme="majorHAnsi" w:hAnsiTheme="majorHAnsi" w:cstheme="majorHAnsi"/>
          <w:bCs/>
          <w:sz w:val="22"/>
          <w:szCs w:val="22"/>
          <w:u w:val="single"/>
        </w:rPr>
        <w:t>2.2. Sredstva viška prihoda iz prethodnih godina</w:t>
      </w:r>
    </w:p>
    <w:p w14:paraId="44962BCB" w14:textId="77777777" w:rsidR="00A26FAE" w:rsidRPr="00FF7677" w:rsidRDefault="00A26FAE" w:rsidP="007C6A0A">
      <w:pPr>
        <w:jc w:val="both"/>
        <w:rPr>
          <w:rFonts w:asciiTheme="majorHAnsi" w:hAnsiTheme="majorHAnsi" w:cstheme="majorHAnsi"/>
          <w:bCs/>
          <w:sz w:val="22"/>
          <w:szCs w:val="22"/>
        </w:rPr>
      </w:pPr>
    </w:p>
    <w:p w14:paraId="501AD825" w14:textId="749B4624" w:rsidR="00A26FAE" w:rsidRPr="00FF7677" w:rsidRDefault="00A26FAE" w:rsidP="007C6A0A">
      <w:pPr>
        <w:jc w:val="both"/>
        <w:rPr>
          <w:rFonts w:asciiTheme="majorHAnsi" w:hAnsiTheme="majorHAnsi" w:cstheme="majorHAnsi"/>
          <w:bCs/>
          <w:sz w:val="22"/>
          <w:szCs w:val="22"/>
        </w:rPr>
      </w:pPr>
      <w:r w:rsidRPr="00FF7677">
        <w:rPr>
          <w:rFonts w:asciiTheme="majorHAnsi" w:hAnsiTheme="majorHAnsi" w:cstheme="majorHAnsi"/>
          <w:bCs/>
          <w:sz w:val="22"/>
          <w:szCs w:val="22"/>
        </w:rPr>
        <w:t xml:space="preserve">Iz prethodne godine prenesen je višak prihoda u iznosu </w:t>
      </w:r>
      <w:r w:rsidR="00CD0B9C" w:rsidRPr="00FF7677">
        <w:rPr>
          <w:rFonts w:asciiTheme="majorHAnsi" w:hAnsiTheme="majorHAnsi" w:cstheme="majorHAnsi"/>
          <w:bCs/>
          <w:sz w:val="22"/>
          <w:szCs w:val="22"/>
        </w:rPr>
        <w:t>41.430,24</w:t>
      </w:r>
      <w:r w:rsidR="008A719B" w:rsidRPr="00FF7677">
        <w:rPr>
          <w:rFonts w:asciiTheme="majorHAnsi" w:hAnsiTheme="majorHAnsi" w:cstheme="majorHAnsi"/>
          <w:bCs/>
          <w:sz w:val="22"/>
          <w:szCs w:val="22"/>
        </w:rPr>
        <w:t xml:space="preserve"> </w:t>
      </w:r>
      <w:r w:rsidRPr="00FF7677">
        <w:rPr>
          <w:rFonts w:asciiTheme="majorHAnsi" w:hAnsiTheme="majorHAnsi" w:cstheme="majorHAnsi"/>
          <w:bCs/>
          <w:sz w:val="22"/>
          <w:szCs w:val="22"/>
        </w:rPr>
        <w:t>€ koji</w:t>
      </w:r>
      <w:r w:rsidR="002C4902" w:rsidRPr="00FF7677">
        <w:rPr>
          <w:rFonts w:asciiTheme="majorHAnsi" w:hAnsiTheme="majorHAnsi" w:cstheme="majorHAnsi"/>
          <w:bCs/>
          <w:sz w:val="22"/>
          <w:szCs w:val="22"/>
        </w:rPr>
        <w:t xml:space="preserve"> se</w:t>
      </w:r>
      <w:r w:rsidRPr="00FF7677">
        <w:rPr>
          <w:rFonts w:asciiTheme="majorHAnsi" w:hAnsiTheme="majorHAnsi" w:cstheme="majorHAnsi"/>
          <w:bCs/>
          <w:sz w:val="22"/>
          <w:szCs w:val="22"/>
        </w:rPr>
        <w:t xml:space="preserve"> Odlukom o raspodjeli rezultata i načinu korištenja viška prihoda u 202</w:t>
      </w:r>
      <w:r w:rsidR="00604BB0" w:rsidRPr="00FF7677">
        <w:rPr>
          <w:rFonts w:asciiTheme="majorHAnsi" w:hAnsiTheme="majorHAnsi" w:cstheme="majorHAnsi"/>
          <w:bCs/>
          <w:sz w:val="22"/>
          <w:szCs w:val="22"/>
        </w:rPr>
        <w:t>4</w:t>
      </w:r>
      <w:r w:rsidRPr="00FF7677">
        <w:rPr>
          <w:rFonts w:asciiTheme="majorHAnsi" w:hAnsiTheme="majorHAnsi" w:cstheme="majorHAnsi"/>
          <w:bCs/>
          <w:sz w:val="22"/>
          <w:szCs w:val="22"/>
        </w:rPr>
        <w:t xml:space="preserve">. godini </w:t>
      </w:r>
      <w:r w:rsidR="006A2485" w:rsidRPr="00FF7677">
        <w:rPr>
          <w:rFonts w:asciiTheme="majorHAnsi" w:hAnsiTheme="majorHAnsi" w:cstheme="majorHAnsi"/>
          <w:bCs/>
          <w:sz w:val="22"/>
          <w:szCs w:val="22"/>
        </w:rPr>
        <w:t xml:space="preserve">donesenom na sjednici Školskog odbora </w:t>
      </w:r>
      <w:r w:rsidR="00A3209F" w:rsidRPr="00FF7677">
        <w:rPr>
          <w:rFonts w:asciiTheme="majorHAnsi" w:hAnsiTheme="majorHAnsi" w:cstheme="majorHAnsi"/>
          <w:bCs/>
          <w:sz w:val="22"/>
          <w:szCs w:val="22"/>
        </w:rPr>
        <w:t>02.04.</w:t>
      </w:r>
      <w:r w:rsidR="00C07EAD" w:rsidRPr="00FF7677">
        <w:rPr>
          <w:rFonts w:asciiTheme="majorHAnsi" w:hAnsiTheme="majorHAnsi" w:cstheme="majorHAnsi"/>
          <w:bCs/>
          <w:sz w:val="22"/>
          <w:szCs w:val="22"/>
        </w:rPr>
        <w:t>2024</w:t>
      </w:r>
      <w:r w:rsidR="006A2485" w:rsidRPr="00FF7677">
        <w:rPr>
          <w:rFonts w:asciiTheme="majorHAnsi" w:hAnsiTheme="majorHAnsi" w:cstheme="majorHAnsi"/>
          <w:bCs/>
          <w:sz w:val="22"/>
          <w:szCs w:val="22"/>
        </w:rPr>
        <w:t>. koristi za</w:t>
      </w:r>
      <w:r w:rsidR="00424E89" w:rsidRPr="00FF7677">
        <w:rPr>
          <w:rFonts w:asciiTheme="majorHAnsi" w:hAnsiTheme="majorHAnsi" w:cstheme="majorHAnsi"/>
          <w:bCs/>
          <w:sz w:val="22"/>
          <w:szCs w:val="22"/>
        </w:rPr>
        <w:t xml:space="preserve"> opremanje zbornice i unutarnjih prostora škole, nabavu potrošnog materijala za </w:t>
      </w:r>
      <w:r w:rsidR="00424E89" w:rsidRPr="00FF7677">
        <w:rPr>
          <w:rFonts w:asciiTheme="majorHAnsi" w:hAnsiTheme="majorHAnsi" w:cstheme="majorHAnsi"/>
          <w:bCs/>
          <w:sz w:val="22"/>
          <w:szCs w:val="22"/>
        </w:rPr>
        <w:lastRenderedPageBreak/>
        <w:t xml:space="preserve">potrebe zadruge , </w:t>
      </w:r>
      <w:r w:rsidR="003F2444" w:rsidRPr="00FF7677">
        <w:rPr>
          <w:rFonts w:asciiTheme="majorHAnsi" w:hAnsiTheme="majorHAnsi" w:cstheme="majorHAnsi"/>
          <w:bCs/>
          <w:sz w:val="22"/>
          <w:szCs w:val="22"/>
        </w:rPr>
        <w:t>prehranu</w:t>
      </w:r>
      <w:r w:rsidR="00424E89" w:rsidRPr="00FF7677">
        <w:rPr>
          <w:rFonts w:asciiTheme="majorHAnsi" w:hAnsiTheme="majorHAnsi" w:cstheme="majorHAnsi"/>
          <w:bCs/>
          <w:sz w:val="22"/>
          <w:szCs w:val="22"/>
        </w:rPr>
        <w:t xml:space="preserve"> i poboljšanje materijalnih uvjeta rada školske kuhinje PŠD,</w:t>
      </w:r>
      <w:r w:rsidR="00FA5016" w:rsidRPr="00FF7677">
        <w:rPr>
          <w:rFonts w:asciiTheme="majorHAnsi" w:hAnsiTheme="majorHAnsi" w:cstheme="majorHAnsi"/>
          <w:bCs/>
          <w:sz w:val="22"/>
          <w:szCs w:val="22"/>
        </w:rPr>
        <w:t xml:space="preserve"> za potrebe rada </w:t>
      </w:r>
      <w:r w:rsidR="007B5F7B" w:rsidRPr="00FF7677">
        <w:rPr>
          <w:rFonts w:asciiTheme="majorHAnsi" w:hAnsiTheme="majorHAnsi" w:cstheme="majorHAnsi"/>
          <w:bCs/>
          <w:sz w:val="22"/>
          <w:szCs w:val="22"/>
        </w:rPr>
        <w:t xml:space="preserve">školske kuhinje </w:t>
      </w:r>
      <w:r w:rsidR="00697639" w:rsidRPr="00FF7677">
        <w:rPr>
          <w:rFonts w:asciiTheme="majorHAnsi" w:hAnsiTheme="majorHAnsi" w:cstheme="majorHAnsi"/>
          <w:bCs/>
          <w:sz w:val="22"/>
          <w:szCs w:val="22"/>
        </w:rPr>
        <w:t>i</w:t>
      </w:r>
      <w:r w:rsidR="007B5F7B" w:rsidRPr="00FF7677">
        <w:rPr>
          <w:rFonts w:asciiTheme="majorHAnsi" w:hAnsiTheme="majorHAnsi" w:cstheme="majorHAnsi"/>
          <w:bCs/>
          <w:sz w:val="22"/>
          <w:szCs w:val="22"/>
        </w:rPr>
        <w:t xml:space="preserve"> produženog boravka,</w:t>
      </w:r>
      <w:r w:rsidR="00424E89" w:rsidRPr="00FF7677">
        <w:rPr>
          <w:rFonts w:asciiTheme="majorHAnsi" w:hAnsiTheme="majorHAnsi" w:cstheme="majorHAnsi"/>
          <w:bCs/>
          <w:sz w:val="22"/>
          <w:szCs w:val="22"/>
        </w:rPr>
        <w:t xml:space="preserve"> nabavu nefinancijske imovine , stručno osposobljavanje zaposlenika i ostale materijalne rashode škole.</w:t>
      </w:r>
    </w:p>
    <w:p w14:paraId="30E2F5A2" w14:textId="77777777" w:rsidR="006A2485" w:rsidRPr="00FF7677" w:rsidRDefault="006A2485" w:rsidP="007C6A0A">
      <w:pPr>
        <w:jc w:val="both"/>
        <w:rPr>
          <w:rFonts w:asciiTheme="majorHAnsi" w:hAnsiTheme="majorHAnsi" w:cstheme="majorHAnsi"/>
          <w:bCs/>
          <w:sz w:val="22"/>
          <w:szCs w:val="22"/>
        </w:rPr>
      </w:pPr>
    </w:p>
    <w:p w14:paraId="0DF61ACD" w14:textId="77777777" w:rsidR="006A2485" w:rsidRPr="00FF7677" w:rsidRDefault="006A2485" w:rsidP="007C6A0A">
      <w:pPr>
        <w:jc w:val="both"/>
        <w:rPr>
          <w:rFonts w:asciiTheme="majorHAnsi" w:hAnsiTheme="majorHAnsi" w:cstheme="majorHAnsi"/>
          <w:bCs/>
          <w:sz w:val="22"/>
          <w:szCs w:val="22"/>
          <w:u w:val="single"/>
        </w:rPr>
      </w:pPr>
      <w:r w:rsidRPr="00FF7677">
        <w:rPr>
          <w:rFonts w:asciiTheme="majorHAnsi" w:hAnsiTheme="majorHAnsi" w:cstheme="majorHAnsi"/>
          <w:bCs/>
          <w:sz w:val="22"/>
          <w:szCs w:val="22"/>
          <w:u w:val="single"/>
        </w:rPr>
        <w:t>2.3. Rashodi i izdaci</w:t>
      </w:r>
    </w:p>
    <w:p w14:paraId="356EE0DF" w14:textId="77777777" w:rsidR="006A2485" w:rsidRPr="00FF7677" w:rsidRDefault="006A2485" w:rsidP="007C6A0A">
      <w:pPr>
        <w:jc w:val="both"/>
        <w:rPr>
          <w:rFonts w:asciiTheme="majorHAnsi" w:hAnsiTheme="majorHAnsi" w:cstheme="majorHAnsi"/>
          <w:bCs/>
          <w:sz w:val="22"/>
          <w:szCs w:val="22"/>
        </w:rPr>
      </w:pPr>
    </w:p>
    <w:p w14:paraId="79B59FE7" w14:textId="485479B1" w:rsidR="006A2485" w:rsidRPr="00FF7677" w:rsidRDefault="006A2485" w:rsidP="006A2485">
      <w:pPr>
        <w:jc w:val="both"/>
        <w:rPr>
          <w:rFonts w:asciiTheme="majorHAnsi" w:hAnsiTheme="majorHAnsi" w:cstheme="majorHAnsi"/>
          <w:bCs/>
          <w:sz w:val="22"/>
          <w:szCs w:val="22"/>
        </w:rPr>
      </w:pPr>
      <w:r w:rsidRPr="00FF7677">
        <w:rPr>
          <w:rFonts w:asciiTheme="majorHAnsi" w:hAnsiTheme="majorHAnsi" w:cstheme="majorHAnsi"/>
          <w:bCs/>
          <w:sz w:val="22"/>
          <w:szCs w:val="22"/>
        </w:rPr>
        <w:t>Ukupni rashodi i izdaci za 202</w:t>
      </w:r>
      <w:r w:rsidR="0010186A" w:rsidRPr="00FF7677">
        <w:rPr>
          <w:rFonts w:asciiTheme="majorHAnsi" w:hAnsiTheme="majorHAnsi" w:cstheme="majorHAnsi"/>
          <w:bCs/>
          <w:sz w:val="22"/>
          <w:szCs w:val="22"/>
        </w:rPr>
        <w:t>4</w:t>
      </w:r>
      <w:r w:rsidRPr="00FF7677">
        <w:rPr>
          <w:rFonts w:asciiTheme="majorHAnsi" w:hAnsiTheme="majorHAnsi" w:cstheme="majorHAnsi"/>
          <w:bCs/>
          <w:sz w:val="22"/>
          <w:szCs w:val="22"/>
        </w:rPr>
        <w:t xml:space="preserve">. godinu planirani su u iznosu </w:t>
      </w:r>
      <w:r w:rsidR="0034646F" w:rsidRPr="00FF7677">
        <w:rPr>
          <w:rFonts w:asciiTheme="majorHAnsi" w:hAnsiTheme="majorHAnsi" w:cstheme="majorHAnsi"/>
          <w:bCs/>
          <w:sz w:val="22"/>
          <w:szCs w:val="22"/>
        </w:rPr>
        <w:t>1.916.863,30</w:t>
      </w:r>
      <w:r w:rsidRPr="00FF7677">
        <w:rPr>
          <w:rFonts w:asciiTheme="majorHAnsi" w:hAnsiTheme="majorHAnsi" w:cstheme="majorHAnsi"/>
          <w:bCs/>
          <w:sz w:val="22"/>
          <w:szCs w:val="22"/>
        </w:rPr>
        <w:t xml:space="preserve"> €, a u razdoblju 01.01.202</w:t>
      </w:r>
      <w:r w:rsidR="0034646F" w:rsidRPr="00FF7677">
        <w:rPr>
          <w:rFonts w:asciiTheme="majorHAnsi" w:hAnsiTheme="majorHAnsi" w:cstheme="majorHAnsi"/>
          <w:bCs/>
          <w:sz w:val="22"/>
          <w:szCs w:val="22"/>
        </w:rPr>
        <w:t>4</w:t>
      </w:r>
      <w:r w:rsidRPr="00FF7677">
        <w:rPr>
          <w:rFonts w:asciiTheme="majorHAnsi" w:hAnsiTheme="majorHAnsi" w:cstheme="majorHAnsi"/>
          <w:bCs/>
          <w:sz w:val="22"/>
          <w:szCs w:val="22"/>
        </w:rPr>
        <w:t>.-3</w:t>
      </w:r>
      <w:r w:rsidR="00206780" w:rsidRPr="00FF7677">
        <w:rPr>
          <w:rFonts w:asciiTheme="majorHAnsi" w:hAnsiTheme="majorHAnsi" w:cstheme="majorHAnsi"/>
          <w:bCs/>
          <w:sz w:val="22"/>
          <w:szCs w:val="22"/>
        </w:rPr>
        <w:t>1</w:t>
      </w:r>
      <w:r w:rsidRPr="00FF7677">
        <w:rPr>
          <w:rFonts w:asciiTheme="majorHAnsi" w:hAnsiTheme="majorHAnsi" w:cstheme="majorHAnsi"/>
          <w:bCs/>
          <w:sz w:val="22"/>
          <w:szCs w:val="22"/>
        </w:rPr>
        <w:t>.</w:t>
      </w:r>
      <w:r w:rsidR="00206780" w:rsidRPr="00FF7677">
        <w:rPr>
          <w:rFonts w:asciiTheme="majorHAnsi" w:hAnsiTheme="majorHAnsi" w:cstheme="majorHAnsi"/>
          <w:bCs/>
          <w:sz w:val="22"/>
          <w:szCs w:val="22"/>
        </w:rPr>
        <w:t>12</w:t>
      </w:r>
      <w:r w:rsidRPr="00FF7677">
        <w:rPr>
          <w:rFonts w:asciiTheme="majorHAnsi" w:hAnsiTheme="majorHAnsi" w:cstheme="majorHAnsi"/>
          <w:bCs/>
          <w:sz w:val="22"/>
          <w:szCs w:val="22"/>
        </w:rPr>
        <w:t>.202</w:t>
      </w:r>
      <w:r w:rsidR="0034646F" w:rsidRPr="00FF7677">
        <w:rPr>
          <w:rFonts w:asciiTheme="majorHAnsi" w:hAnsiTheme="majorHAnsi" w:cstheme="majorHAnsi"/>
          <w:bCs/>
          <w:sz w:val="22"/>
          <w:szCs w:val="22"/>
        </w:rPr>
        <w:t>4</w:t>
      </w:r>
      <w:r w:rsidRPr="00FF7677">
        <w:rPr>
          <w:rFonts w:asciiTheme="majorHAnsi" w:hAnsiTheme="majorHAnsi" w:cstheme="majorHAnsi"/>
          <w:bCs/>
          <w:sz w:val="22"/>
          <w:szCs w:val="22"/>
        </w:rPr>
        <w:t xml:space="preserve">. ostvareni su u iznosu </w:t>
      </w:r>
      <w:r w:rsidR="00124208" w:rsidRPr="00FF7677">
        <w:rPr>
          <w:rFonts w:asciiTheme="majorHAnsi" w:hAnsiTheme="majorHAnsi" w:cstheme="majorHAnsi"/>
          <w:bCs/>
          <w:sz w:val="22"/>
          <w:szCs w:val="22"/>
        </w:rPr>
        <w:t>1.</w:t>
      </w:r>
      <w:r w:rsidR="000351E2" w:rsidRPr="00FF7677">
        <w:rPr>
          <w:rFonts w:asciiTheme="majorHAnsi" w:hAnsiTheme="majorHAnsi" w:cstheme="majorHAnsi"/>
          <w:bCs/>
          <w:sz w:val="22"/>
          <w:szCs w:val="22"/>
        </w:rPr>
        <w:t>876.497,65</w:t>
      </w:r>
      <w:r w:rsidRPr="00FF7677">
        <w:rPr>
          <w:rFonts w:asciiTheme="majorHAnsi" w:hAnsiTheme="majorHAnsi" w:cstheme="majorHAnsi"/>
          <w:bCs/>
          <w:sz w:val="22"/>
          <w:szCs w:val="22"/>
        </w:rPr>
        <w:t xml:space="preserve"> €, što je ostvarenje od </w:t>
      </w:r>
      <w:r w:rsidR="00124208" w:rsidRPr="00FF7677">
        <w:rPr>
          <w:rFonts w:asciiTheme="majorHAnsi" w:hAnsiTheme="majorHAnsi" w:cstheme="majorHAnsi"/>
          <w:bCs/>
          <w:sz w:val="22"/>
          <w:szCs w:val="22"/>
        </w:rPr>
        <w:t>96</w:t>
      </w:r>
      <w:r w:rsidRPr="00FF7677">
        <w:rPr>
          <w:rFonts w:asciiTheme="majorHAnsi" w:hAnsiTheme="majorHAnsi" w:cstheme="majorHAnsi"/>
          <w:bCs/>
          <w:sz w:val="22"/>
          <w:szCs w:val="22"/>
        </w:rPr>
        <w:t xml:space="preserve"> %, kako je prikazano u Tablici 2.</w:t>
      </w:r>
    </w:p>
    <w:p w14:paraId="47C45967" w14:textId="266308CF" w:rsidR="00EC4BD3" w:rsidRPr="00FF7677" w:rsidRDefault="00680248" w:rsidP="006A2485">
      <w:pPr>
        <w:jc w:val="both"/>
        <w:rPr>
          <w:rFonts w:asciiTheme="majorHAnsi" w:hAnsiTheme="majorHAnsi" w:cstheme="majorHAnsi"/>
          <w:bCs/>
          <w:sz w:val="22"/>
          <w:szCs w:val="22"/>
        </w:rPr>
      </w:pPr>
      <w:r w:rsidRPr="00FF7677">
        <w:rPr>
          <w:rFonts w:asciiTheme="majorHAnsi" w:hAnsiTheme="majorHAnsi" w:cstheme="majorHAnsi"/>
          <w:bCs/>
          <w:sz w:val="22"/>
          <w:szCs w:val="22"/>
        </w:rPr>
        <w:t xml:space="preserve">U odnosu na izvještajno razdoblje prethodne godine primjećuje se povećanje ostvarenih rashoda poslovanja, najviše iz razloga </w:t>
      </w:r>
      <w:r w:rsidR="004948D2" w:rsidRPr="00FF7677">
        <w:rPr>
          <w:rFonts w:asciiTheme="majorHAnsi" w:hAnsiTheme="majorHAnsi" w:cstheme="majorHAnsi"/>
          <w:bCs/>
          <w:sz w:val="22"/>
          <w:szCs w:val="22"/>
        </w:rPr>
        <w:t xml:space="preserve">izmjene koeficijenta </w:t>
      </w:r>
      <w:r w:rsidR="00D36685" w:rsidRPr="00FF7677">
        <w:rPr>
          <w:rFonts w:asciiTheme="majorHAnsi" w:hAnsiTheme="majorHAnsi" w:cstheme="majorHAnsi"/>
          <w:bCs/>
          <w:sz w:val="22"/>
          <w:szCs w:val="22"/>
        </w:rPr>
        <w:t xml:space="preserve">plaća sukladno zakonskim propisima  i </w:t>
      </w:r>
      <w:r w:rsidRPr="00FF7677">
        <w:rPr>
          <w:rFonts w:asciiTheme="majorHAnsi" w:hAnsiTheme="majorHAnsi" w:cstheme="majorHAnsi"/>
          <w:bCs/>
          <w:sz w:val="22"/>
          <w:szCs w:val="22"/>
        </w:rPr>
        <w:t>povećanja osnovice za isplatu plaće zaposlenicima te iznosa za isplatu regresa</w:t>
      </w:r>
      <w:r w:rsidR="00CA771C" w:rsidRPr="00FF7677">
        <w:rPr>
          <w:rFonts w:asciiTheme="majorHAnsi" w:hAnsiTheme="majorHAnsi" w:cstheme="majorHAnsi"/>
          <w:bCs/>
          <w:sz w:val="22"/>
          <w:szCs w:val="22"/>
        </w:rPr>
        <w:t xml:space="preserve"> i božićnice</w:t>
      </w:r>
      <w:r w:rsidRPr="00FF7677">
        <w:rPr>
          <w:rFonts w:asciiTheme="majorHAnsi" w:hAnsiTheme="majorHAnsi" w:cstheme="majorHAnsi"/>
          <w:bCs/>
          <w:sz w:val="22"/>
          <w:szCs w:val="22"/>
        </w:rPr>
        <w:t xml:space="preserve">, povećani su i rashodi za nabavu namirnica za prehranu učenika jer se sad obrok u školskoj kuhinji priprema za sve učenike škole, a ujedno je došlo i do značajnog porasta cijena prehrambenih proizvoda, materijala i sredstava za čišćenje i održavanje, materijala za higijenske potrebe i njegu, uredskog materijala te energenata. </w:t>
      </w:r>
    </w:p>
    <w:p w14:paraId="52A6A141" w14:textId="77777777" w:rsidR="00490321" w:rsidRPr="00FF7677" w:rsidRDefault="00490321" w:rsidP="0034024D">
      <w:pPr>
        <w:spacing w:line="360" w:lineRule="auto"/>
        <w:jc w:val="both"/>
        <w:rPr>
          <w:rFonts w:asciiTheme="majorHAnsi" w:hAnsiTheme="majorHAnsi" w:cstheme="majorHAnsi"/>
          <w:shd w:val="clear" w:color="auto" w:fill="FFFFFF"/>
        </w:rPr>
      </w:pPr>
      <w:r w:rsidRPr="00FF7677">
        <w:rPr>
          <w:rFonts w:asciiTheme="majorHAnsi" w:hAnsiTheme="majorHAnsi" w:cstheme="majorHAnsi"/>
          <w:lang w:eastAsia="hr-HR"/>
        </w:rPr>
        <w:t xml:space="preserve">         </w:t>
      </w:r>
    </w:p>
    <w:p w14:paraId="5D851679" w14:textId="77777777" w:rsidR="008308E5" w:rsidRPr="00FF7677" w:rsidRDefault="008308E5" w:rsidP="00680248">
      <w:pPr>
        <w:spacing w:line="360" w:lineRule="auto"/>
        <w:jc w:val="both"/>
        <w:rPr>
          <w:rFonts w:asciiTheme="majorHAnsi" w:hAnsiTheme="majorHAnsi" w:cstheme="majorHAnsi"/>
          <w:b/>
          <w:bCs/>
          <w:lang w:eastAsia="hr-HR"/>
        </w:rPr>
      </w:pPr>
      <w:r w:rsidRPr="00FF7677">
        <w:rPr>
          <w:rFonts w:asciiTheme="majorHAnsi" w:hAnsiTheme="majorHAnsi" w:cstheme="majorHAnsi"/>
          <w:bCs/>
          <w:lang w:eastAsia="hr-HR"/>
        </w:rPr>
        <w:t>Tablica 2.</w:t>
      </w:r>
      <w:r w:rsidRPr="00FF7677">
        <w:rPr>
          <w:rFonts w:asciiTheme="majorHAnsi" w:hAnsiTheme="majorHAnsi" w:cstheme="majorHAnsi"/>
          <w:b/>
          <w:bCs/>
          <w:lang w:eastAsia="hr-HR"/>
        </w:rPr>
        <w:t xml:space="preserve"> </w:t>
      </w:r>
      <w:r w:rsidRPr="00FF7677">
        <w:rPr>
          <w:rFonts w:asciiTheme="majorHAnsi" w:hAnsiTheme="majorHAnsi" w:cstheme="majorHAnsi"/>
          <w:bCs/>
          <w:lang w:eastAsia="hr-HR"/>
        </w:rPr>
        <w:t xml:space="preserve">Usporedba planiranih i ostvarenih </w:t>
      </w:r>
      <w:r w:rsidRPr="00FF7677">
        <w:rPr>
          <w:rFonts w:asciiTheme="majorHAnsi" w:hAnsiTheme="majorHAnsi" w:cstheme="majorHAnsi"/>
          <w:lang w:eastAsia="hr-HR"/>
        </w:rPr>
        <w:t>rashoda i izdataka u 202</w:t>
      </w:r>
      <w:r w:rsidR="00D83230" w:rsidRPr="00FF7677">
        <w:rPr>
          <w:rFonts w:asciiTheme="majorHAnsi" w:hAnsiTheme="majorHAnsi" w:cstheme="majorHAnsi"/>
          <w:lang w:eastAsia="hr-HR"/>
        </w:rPr>
        <w:t>3</w:t>
      </w:r>
      <w:r w:rsidRPr="00FF7677">
        <w:rPr>
          <w:rFonts w:asciiTheme="majorHAnsi" w:hAnsiTheme="majorHAnsi" w:cstheme="majorHAnsi"/>
          <w:lang w:eastAsia="hr-HR"/>
        </w:rPr>
        <w:t>.godini</w:t>
      </w:r>
    </w:p>
    <w:tbl>
      <w:tblPr>
        <w:tblW w:w="9214" w:type="dxa"/>
        <w:tblInd w:w="-5" w:type="dxa"/>
        <w:tblLook w:val="04A0" w:firstRow="1" w:lastRow="0" w:firstColumn="1" w:lastColumn="0" w:noHBand="0" w:noVBand="1"/>
      </w:tblPr>
      <w:tblGrid>
        <w:gridCol w:w="3686"/>
        <w:gridCol w:w="1701"/>
        <w:gridCol w:w="1559"/>
        <w:gridCol w:w="1134"/>
        <w:gridCol w:w="1134"/>
      </w:tblGrid>
      <w:tr w:rsidR="008308E5" w:rsidRPr="00FF7677" w14:paraId="79E48BBE" w14:textId="77777777" w:rsidTr="00124208">
        <w:trPr>
          <w:trHeight w:val="792"/>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C1452" w14:textId="77777777" w:rsidR="008308E5" w:rsidRPr="00FF7677" w:rsidRDefault="008308E5" w:rsidP="00D914F7">
            <w:pPr>
              <w:jc w:val="center"/>
              <w:rPr>
                <w:rFonts w:asciiTheme="majorHAnsi" w:hAnsiTheme="majorHAnsi" w:cstheme="majorHAnsi"/>
                <w:lang w:eastAsia="hr-HR"/>
              </w:rPr>
            </w:pPr>
            <w:r w:rsidRPr="00FF7677">
              <w:rPr>
                <w:rFonts w:asciiTheme="majorHAnsi" w:hAnsiTheme="majorHAnsi" w:cstheme="majorHAnsi"/>
                <w:lang w:eastAsia="hr-HR"/>
              </w:rPr>
              <w:t>Rashodi/izdaci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B646B00" w14:textId="36B99971" w:rsidR="008308E5" w:rsidRPr="00FF7677" w:rsidRDefault="008308E5" w:rsidP="00D83230">
            <w:pPr>
              <w:jc w:val="center"/>
              <w:rPr>
                <w:rFonts w:asciiTheme="majorHAnsi" w:hAnsiTheme="majorHAnsi" w:cstheme="majorHAnsi"/>
                <w:lang w:eastAsia="hr-HR"/>
              </w:rPr>
            </w:pPr>
            <w:r w:rsidRPr="00FF7677">
              <w:rPr>
                <w:rFonts w:asciiTheme="majorHAnsi" w:hAnsiTheme="majorHAnsi" w:cstheme="majorHAnsi"/>
                <w:lang w:eastAsia="hr-HR"/>
              </w:rPr>
              <w:t>Planirani iznos za 202</w:t>
            </w:r>
            <w:r w:rsidR="00C46520" w:rsidRPr="00FF7677">
              <w:rPr>
                <w:rFonts w:asciiTheme="majorHAnsi" w:hAnsiTheme="majorHAnsi" w:cstheme="majorHAnsi"/>
                <w:lang w:eastAsia="hr-HR"/>
              </w:rPr>
              <w:t>4</w:t>
            </w:r>
            <w:r w:rsidRPr="00FF7677">
              <w:rPr>
                <w:rFonts w:asciiTheme="majorHAnsi" w:hAnsiTheme="majorHAnsi" w:cstheme="majorHAnsi"/>
                <w:lang w:eastAsia="hr-HR"/>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669B757" w14:textId="77F69B23" w:rsidR="008308E5" w:rsidRPr="00FF7677" w:rsidRDefault="008308E5" w:rsidP="00D83230">
            <w:pPr>
              <w:jc w:val="center"/>
              <w:rPr>
                <w:rFonts w:asciiTheme="majorHAnsi" w:hAnsiTheme="majorHAnsi" w:cstheme="majorHAnsi"/>
                <w:lang w:eastAsia="hr-HR"/>
              </w:rPr>
            </w:pPr>
            <w:r w:rsidRPr="00FF7677">
              <w:rPr>
                <w:rFonts w:asciiTheme="majorHAnsi" w:hAnsiTheme="majorHAnsi" w:cstheme="majorHAnsi"/>
                <w:lang w:eastAsia="hr-HR"/>
              </w:rPr>
              <w:t xml:space="preserve">Izvršenje </w:t>
            </w:r>
            <w:r w:rsidR="00D83230" w:rsidRPr="00FF7677">
              <w:rPr>
                <w:rFonts w:asciiTheme="majorHAnsi" w:hAnsiTheme="majorHAnsi" w:cstheme="majorHAnsi"/>
                <w:lang w:eastAsia="hr-HR"/>
              </w:rPr>
              <w:t>01.01.202</w:t>
            </w:r>
            <w:r w:rsidR="00C46520" w:rsidRPr="00FF7677">
              <w:rPr>
                <w:rFonts w:asciiTheme="majorHAnsi" w:hAnsiTheme="majorHAnsi" w:cstheme="majorHAnsi"/>
                <w:lang w:eastAsia="hr-HR"/>
              </w:rPr>
              <w:t>4</w:t>
            </w:r>
            <w:r w:rsidR="00D83230" w:rsidRPr="00FF7677">
              <w:rPr>
                <w:rFonts w:asciiTheme="majorHAnsi" w:hAnsiTheme="majorHAnsi" w:cstheme="majorHAnsi"/>
                <w:lang w:eastAsia="hr-HR"/>
              </w:rPr>
              <w:t>.-3</w:t>
            </w:r>
            <w:r w:rsidR="00206780" w:rsidRPr="00FF7677">
              <w:rPr>
                <w:rFonts w:asciiTheme="majorHAnsi" w:hAnsiTheme="majorHAnsi" w:cstheme="majorHAnsi"/>
                <w:lang w:eastAsia="hr-HR"/>
              </w:rPr>
              <w:t>1</w:t>
            </w:r>
            <w:r w:rsidR="00D83230" w:rsidRPr="00FF7677">
              <w:rPr>
                <w:rFonts w:asciiTheme="majorHAnsi" w:hAnsiTheme="majorHAnsi" w:cstheme="majorHAnsi"/>
                <w:lang w:eastAsia="hr-HR"/>
              </w:rPr>
              <w:t>.</w:t>
            </w:r>
            <w:r w:rsidR="00206780" w:rsidRPr="00FF7677">
              <w:rPr>
                <w:rFonts w:asciiTheme="majorHAnsi" w:hAnsiTheme="majorHAnsi" w:cstheme="majorHAnsi"/>
                <w:lang w:eastAsia="hr-HR"/>
              </w:rPr>
              <w:t>12</w:t>
            </w:r>
            <w:r w:rsidR="00D83230" w:rsidRPr="00FF7677">
              <w:rPr>
                <w:rFonts w:asciiTheme="majorHAnsi" w:hAnsiTheme="majorHAnsi" w:cstheme="majorHAnsi"/>
                <w:lang w:eastAsia="hr-HR"/>
              </w:rPr>
              <w:t>.</w:t>
            </w:r>
            <w:r w:rsidRPr="00FF7677">
              <w:rPr>
                <w:rFonts w:asciiTheme="majorHAnsi" w:hAnsiTheme="majorHAnsi" w:cstheme="majorHAnsi"/>
                <w:lang w:eastAsia="hr-HR"/>
              </w:rPr>
              <w:t>202</w:t>
            </w:r>
            <w:r w:rsidR="00C46520" w:rsidRPr="00FF7677">
              <w:rPr>
                <w:rFonts w:asciiTheme="majorHAnsi" w:hAnsiTheme="majorHAnsi" w:cstheme="majorHAnsi"/>
                <w:lang w:eastAsia="hr-HR"/>
              </w:rPr>
              <w:t>4</w:t>
            </w:r>
            <w:r w:rsidRPr="00FF7677">
              <w:rPr>
                <w:rFonts w:asciiTheme="majorHAnsi" w:hAnsiTheme="majorHAnsi" w:cstheme="majorHAnsi"/>
                <w:lang w:eastAsia="hr-HR"/>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0AB645D" w14:textId="77777777" w:rsidR="008308E5" w:rsidRPr="00FF7677" w:rsidRDefault="008308E5" w:rsidP="00D914F7">
            <w:pPr>
              <w:jc w:val="center"/>
              <w:rPr>
                <w:rFonts w:asciiTheme="majorHAnsi" w:hAnsiTheme="majorHAnsi" w:cstheme="majorHAnsi"/>
                <w:lang w:eastAsia="hr-HR"/>
              </w:rPr>
            </w:pPr>
            <w:r w:rsidRPr="00FF7677">
              <w:rPr>
                <w:rFonts w:asciiTheme="majorHAnsi" w:hAnsiTheme="majorHAnsi" w:cstheme="majorHAnsi"/>
                <w:lang w:eastAsia="hr-HR"/>
              </w:rPr>
              <w:t>Indeks izvršenja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A3622DF" w14:textId="77777777" w:rsidR="008308E5" w:rsidRPr="00FF7677" w:rsidRDefault="008308E5" w:rsidP="00D914F7">
            <w:pPr>
              <w:jc w:val="center"/>
              <w:rPr>
                <w:rFonts w:asciiTheme="majorHAnsi" w:hAnsiTheme="majorHAnsi" w:cstheme="majorHAnsi"/>
                <w:lang w:eastAsia="hr-HR"/>
              </w:rPr>
            </w:pPr>
            <w:r w:rsidRPr="00FF7677">
              <w:rPr>
                <w:rFonts w:asciiTheme="majorHAnsi" w:hAnsiTheme="majorHAnsi" w:cstheme="majorHAnsi"/>
                <w:lang w:eastAsia="hr-HR"/>
              </w:rPr>
              <w:t>Udio u izvršenju</w:t>
            </w:r>
          </w:p>
        </w:tc>
      </w:tr>
      <w:tr w:rsidR="008308E5" w:rsidRPr="00FF7677" w14:paraId="006F1B85" w14:textId="77777777" w:rsidTr="00124208">
        <w:trPr>
          <w:trHeight w:val="264"/>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FD1E3D8" w14:textId="77777777" w:rsidR="008308E5" w:rsidRPr="00FF7677" w:rsidRDefault="008308E5" w:rsidP="00D914F7">
            <w:pPr>
              <w:rPr>
                <w:rFonts w:asciiTheme="majorHAnsi" w:hAnsiTheme="majorHAnsi" w:cstheme="majorHAnsi"/>
                <w:b/>
                <w:lang w:eastAsia="hr-HR"/>
              </w:rPr>
            </w:pPr>
            <w:r w:rsidRPr="00FF7677">
              <w:rPr>
                <w:rFonts w:asciiTheme="majorHAnsi" w:hAnsiTheme="majorHAnsi" w:cstheme="majorHAnsi"/>
                <w:b/>
                <w:lang w:eastAsia="hr-HR"/>
              </w:rPr>
              <w:t>Ukupni rashodi</w:t>
            </w:r>
          </w:p>
        </w:tc>
        <w:tc>
          <w:tcPr>
            <w:tcW w:w="1701" w:type="dxa"/>
            <w:tcBorders>
              <w:top w:val="nil"/>
              <w:left w:val="nil"/>
              <w:bottom w:val="single" w:sz="4" w:space="0" w:color="auto"/>
              <w:right w:val="single" w:sz="4" w:space="0" w:color="auto"/>
            </w:tcBorders>
            <w:shd w:val="clear" w:color="auto" w:fill="auto"/>
            <w:vAlign w:val="center"/>
          </w:tcPr>
          <w:p w14:paraId="421EBDFE" w14:textId="3722AA71" w:rsidR="008308E5" w:rsidRPr="00FF7677" w:rsidRDefault="00D07CB7" w:rsidP="00D914F7">
            <w:pPr>
              <w:jc w:val="right"/>
              <w:rPr>
                <w:rFonts w:asciiTheme="majorHAnsi" w:hAnsiTheme="majorHAnsi" w:cstheme="majorHAnsi"/>
                <w:b/>
                <w:lang w:eastAsia="hr-HR"/>
              </w:rPr>
            </w:pPr>
            <w:r w:rsidRPr="00FF7677">
              <w:rPr>
                <w:rFonts w:asciiTheme="majorHAnsi" w:hAnsiTheme="majorHAnsi" w:cstheme="majorHAnsi"/>
                <w:b/>
                <w:lang w:eastAsia="hr-HR"/>
              </w:rPr>
              <w:t>1.916.863,30</w:t>
            </w:r>
          </w:p>
        </w:tc>
        <w:tc>
          <w:tcPr>
            <w:tcW w:w="1559" w:type="dxa"/>
            <w:tcBorders>
              <w:top w:val="nil"/>
              <w:left w:val="nil"/>
              <w:bottom w:val="single" w:sz="4" w:space="0" w:color="auto"/>
              <w:right w:val="single" w:sz="4" w:space="0" w:color="auto"/>
            </w:tcBorders>
            <w:shd w:val="clear" w:color="auto" w:fill="auto"/>
            <w:vAlign w:val="center"/>
          </w:tcPr>
          <w:p w14:paraId="306BA206" w14:textId="6E54CC2D" w:rsidR="008308E5" w:rsidRPr="00FF7677" w:rsidRDefault="00A80035" w:rsidP="00D914F7">
            <w:pPr>
              <w:jc w:val="right"/>
              <w:rPr>
                <w:rFonts w:asciiTheme="majorHAnsi" w:hAnsiTheme="majorHAnsi" w:cstheme="majorHAnsi"/>
                <w:b/>
                <w:lang w:eastAsia="hr-HR"/>
              </w:rPr>
            </w:pPr>
            <w:r w:rsidRPr="00FF7677">
              <w:rPr>
                <w:rFonts w:asciiTheme="majorHAnsi" w:hAnsiTheme="majorHAnsi" w:cstheme="majorHAnsi"/>
                <w:b/>
                <w:lang w:eastAsia="hr-HR"/>
              </w:rPr>
              <w:t>1.876.497,65</w:t>
            </w:r>
          </w:p>
        </w:tc>
        <w:tc>
          <w:tcPr>
            <w:tcW w:w="1134" w:type="dxa"/>
            <w:tcBorders>
              <w:top w:val="nil"/>
              <w:left w:val="nil"/>
              <w:bottom w:val="single" w:sz="4" w:space="0" w:color="auto"/>
              <w:right w:val="single" w:sz="4" w:space="0" w:color="auto"/>
            </w:tcBorders>
            <w:shd w:val="clear" w:color="auto" w:fill="auto"/>
            <w:vAlign w:val="center"/>
          </w:tcPr>
          <w:p w14:paraId="2C339779" w14:textId="052CF64D" w:rsidR="008308E5" w:rsidRPr="00FF7677" w:rsidRDefault="00AF237D" w:rsidP="00D914F7">
            <w:pPr>
              <w:jc w:val="right"/>
              <w:rPr>
                <w:rFonts w:asciiTheme="majorHAnsi" w:hAnsiTheme="majorHAnsi" w:cstheme="majorHAnsi"/>
                <w:b/>
                <w:lang w:eastAsia="hr-HR"/>
              </w:rPr>
            </w:pPr>
            <w:r w:rsidRPr="00FF7677">
              <w:rPr>
                <w:rFonts w:asciiTheme="majorHAnsi" w:hAnsiTheme="majorHAnsi" w:cstheme="majorHAnsi"/>
                <w:b/>
                <w:lang w:eastAsia="hr-HR"/>
              </w:rPr>
              <w:t>98</w:t>
            </w:r>
          </w:p>
        </w:tc>
        <w:tc>
          <w:tcPr>
            <w:tcW w:w="1134" w:type="dxa"/>
            <w:tcBorders>
              <w:top w:val="nil"/>
              <w:left w:val="nil"/>
              <w:bottom w:val="single" w:sz="4" w:space="0" w:color="auto"/>
              <w:right w:val="single" w:sz="4" w:space="0" w:color="auto"/>
            </w:tcBorders>
            <w:shd w:val="clear" w:color="auto" w:fill="auto"/>
            <w:vAlign w:val="center"/>
          </w:tcPr>
          <w:p w14:paraId="5246C7E2" w14:textId="7A4FC7D4" w:rsidR="008308E5" w:rsidRPr="00FF7677" w:rsidRDefault="00124208" w:rsidP="00D914F7">
            <w:pPr>
              <w:jc w:val="right"/>
              <w:rPr>
                <w:rFonts w:asciiTheme="majorHAnsi" w:hAnsiTheme="majorHAnsi" w:cstheme="majorHAnsi"/>
                <w:b/>
                <w:lang w:eastAsia="hr-HR"/>
              </w:rPr>
            </w:pPr>
            <w:r w:rsidRPr="00FF7677">
              <w:rPr>
                <w:rFonts w:asciiTheme="majorHAnsi" w:hAnsiTheme="majorHAnsi" w:cstheme="majorHAnsi"/>
                <w:b/>
                <w:lang w:eastAsia="hr-HR"/>
              </w:rPr>
              <w:t>100</w:t>
            </w:r>
          </w:p>
        </w:tc>
      </w:tr>
      <w:tr w:rsidR="008308E5" w:rsidRPr="00FF7677" w14:paraId="27754378" w14:textId="77777777" w:rsidTr="00124208">
        <w:trPr>
          <w:trHeight w:val="264"/>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17F7ECE" w14:textId="77777777" w:rsidR="008308E5" w:rsidRPr="00FF7677" w:rsidRDefault="008308E5" w:rsidP="00D914F7">
            <w:pPr>
              <w:rPr>
                <w:rFonts w:asciiTheme="majorHAnsi" w:hAnsiTheme="majorHAnsi" w:cstheme="majorHAnsi"/>
                <w:lang w:eastAsia="hr-HR"/>
              </w:rPr>
            </w:pPr>
            <w:r w:rsidRPr="00FF7677">
              <w:rPr>
                <w:rFonts w:asciiTheme="majorHAnsi" w:hAnsiTheme="majorHAnsi" w:cstheme="majorHAnsi"/>
                <w:lang w:eastAsia="hr-HR"/>
              </w:rPr>
              <w:t>Rashodi za zaposlene</w:t>
            </w:r>
          </w:p>
        </w:tc>
        <w:tc>
          <w:tcPr>
            <w:tcW w:w="1701" w:type="dxa"/>
            <w:tcBorders>
              <w:top w:val="nil"/>
              <w:left w:val="nil"/>
              <w:bottom w:val="single" w:sz="4" w:space="0" w:color="auto"/>
              <w:right w:val="single" w:sz="4" w:space="0" w:color="auto"/>
            </w:tcBorders>
            <w:shd w:val="clear" w:color="auto" w:fill="auto"/>
            <w:noWrap/>
            <w:vAlign w:val="bottom"/>
          </w:tcPr>
          <w:p w14:paraId="5330753C" w14:textId="6A2F5D15" w:rsidR="008308E5" w:rsidRPr="00FF7677" w:rsidRDefault="00A80035" w:rsidP="00D914F7">
            <w:pPr>
              <w:jc w:val="right"/>
              <w:rPr>
                <w:rFonts w:asciiTheme="majorHAnsi" w:hAnsiTheme="majorHAnsi" w:cstheme="majorHAnsi"/>
                <w:lang w:eastAsia="hr-HR"/>
              </w:rPr>
            </w:pPr>
            <w:r w:rsidRPr="00FF7677">
              <w:rPr>
                <w:rFonts w:asciiTheme="majorHAnsi" w:hAnsiTheme="majorHAnsi" w:cstheme="majorHAnsi"/>
                <w:lang w:eastAsia="hr-HR"/>
              </w:rPr>
              <w:t>1.55</w:t>
            </w:r>
            <w:r w:rsidR="00B05F71" w:rsidRPr="00FF7677">
              <w:rPr>
                <w:rFonts w:asciiTheme="majorHAnsi" w:hAnsiTheme="majorHAnsi" w:cstheme="majorHAnsi"/>
                <w:lang w:eastAsia="hr-HR"/>
              </w:rPr>
              <w:t>8.005,00</w:t>
            </w:r>
          </w:p>
        </w:tc>
        <w:tc>
          <w:tcPr>
            <w:tcW w:w="1559" w:type="dxa"/>
            <w:tcBorders>
              <w:top w:val="nil"/>
              <w:left w:val="nil"/>
              <w:bottom w:val="single" w:sz="4" w:space="0" w:color="auto"/>
              <w:right w:val="single" w:sz="4" w:space="0" w:color="auto"/>
            </w:tcBorders>
            <w:shd w:val="clear" w:color="auto" w:fill="auto"/>
            <w:noWrap/>
            <w:vAlign w:val="bottom"/>
          </w:tcPr>
          <w:p w14:paraId="050E6048" w14:textId="3A92A71A" w:rsidR="008308E5" w:rsidRPr="00FF7677" w:rsidRDefault="00913951" w:rsidP="00D914F7">
            <w:pPr>
              <w:jc w:val="right"/>
              <w:rPr>
                <w:rFonts w:asciiTheme="majorHAnsi" w:hAnsiTheme="majorHAnsi" w:cstheme="majorHAnsi"/>
                <w:lang w:eastAsia="hr-HR"/>
              </w:rPr>
            </w:pPr>
            <w:r w:rsidRPr="00FF7677">
              <w:rPr>
                <w:rFonts w:asciiTheme="majorHAnsi" w:hAnsiTheme="majorHAnsi" w:cstheme="majorHAnsi"/>
                <w:lang w:eastAsia="hr-HR"/>
              </w:rPr>
              <w:t>1.548.613,71</w:t>
            </w:r>
          </w:p>
        </w:tc>
        <w:tc>
          <w:tcPr>
            <w:tcW w:w="1134" w:type="dxa"/>
            <w:tcBorders>
              <w:top w:val="nil"/>
              <w:left w:val="nil"/>
              <w:bottom w:val="single" w:sz="4" w:space="0" w:color="auto"/>
              <w:right w:val="single" w:sz="4" w:space="0" w:color="auto"/>
            </w:tcBorders>
            <w:shd w:val="clear" w:color="auto" w:fill="auto"/>
            <w:vAlign w:val="center"/>
          </w:tcPr>
          <w:p w14:paraId="139069B3" w14:textId="6A2AE58F" w:rsidR="008308E5" w:rsidRPr="00FF7677" w:rsidRDefault="00B96800" w:rsidP="00D914F7">
            <w:pPr>
              <w:jc w:val="right"/>
              <w:rPr>
                <w:rFonts w:asciiTheme="majorHAnsi" w:hAnsiTheme="majorHAnsi" w:cstheme="majorHAnsi"/>
                <w:lang w:eastAsia="hr-HR"/>
              </w:rPr>
            </w:pPr>
            <w:r w:rsidRPr="00FF7677">
              <w:rPr>
                <w:rFonts w:asciiTheme="majorHAnsi" w:hAnsiTheme="majorHAnsi" w:cstheme="majorHAnsi"/>
                <w:lang w:eastAsia="hr-HR"/>
              </w:rPr>
              <w:t>99</w:t>
            </w:r>
          </w:p>
        </w:tc>
        <w:tc>
          <w:tcPr>
            <w:tcW w:w="1134" w:type="dxa"/>
            <w:tcBorders>
              <w:top w:val="nil"/>
              <w:left w:val="nil"/>
              <w:bottom w:val="single" w:sz="4" w:space="0" w:color="auto"/>
              <w:right w:val="single" w:sz="4" w:space="0" w:color="auto"/>
            </w:tcBorders>
            <w:shd w:val="clear" w:color="auto" w:fill="auto"/>
            <w:noWrap/>
            <w:vAlign w:val="bottom"/>
          </w:tcPr>
          <w:p w14:paraId="2633ACB4" w14:textId="58C476C6" w:rsidR="008308E5" w:rsidRPr="00FF7677" w:rsidRDefault="005772A7" w:rsidP="00D914F7">
            <w:pPr>
              <w:jc w:val="right"/>
              <w:rPr>
                <w:rFonts w:asciiTheme="majorHAnsi" w:hAnsiTheme="majorHAnsi" w:cstheme="majorHAnsi"/>
                <w:lang w:eastAsia="hr-HR"/>
              </w:rPr>
            </w:pPr>
            <w:r w:rsidRPr="00FF7677">
              <w:rPr>
                <w:rFonts w:asciiTheme="majorHAnsi" w:hAnsiTheme="majorHAnsi" w:cstheme="majorHAnsi"/>
                <w:lang w:eastAsia="hr-HR"/>
              </w:rPr>
              <w:t>83</w:t>
            </w:r>
          </w:p>
        </w:tc>
      </w:tr>
      <w:tr w:rsidR="008308E5" w:rsidRPr="00FF7677" w14:paraId="0894DCC3" w14:textId="77777777" w:rsidTr="00124208">
        <w:trPr>
          <w:trHeight w:val="264"/>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58AA1069" w14:textId="77777777" w:rsidR="008308E5" w:rsidRPr="00FF7677" w:rsidRDefault="008308E5" w:rsidP="00D914F7">
            <w:pPr>
              <w:rPr>
                <w:rFonts w:asciiTheme="majorHAnsi" w:hAnsiTheme="majorHAnsi" w:cstheme="majorHAnsi"/>
                <w:lang w:eastAsia="hr-HR"/>
              </w:rPr>
            </w:pPr>
            <w:r w:rsidRPr="00FF7677">
              <w:rPr>
                <w:rFonts w:asciiTheme="majorHAnsi" w:hAnsiTheme="majorHAnsi" w:cstheme="majorHAnsi"/>
                <w:lang w:eastAsia="hr-HR"/>
              </w:rPr>
              <w:t>Materijalni rashodi</w:t>
            </w:r>
          </w:p>
        </w:tc>
        <w:tc>
          <w:tcPr>
            <w:tcW w:w="1701" w:type="dxa"/>
            <w:tcBorders>
              <w:top w:val="nil"/>
              <w:left w:val="nil"/>
              <w:bottom w:val="single" w:sz="4" w:space="0" w:color="auto"/>
              <w:right w:val="single" w:sz="4" w:space="0" w:color="auto"/>
            </w:tcBorders>
            <w:shd w:val="clear" w:color="auto" w:fill="auto"/>
            <w:noWrap/>
            <w:vAlign w:val="bottom"/>
          </w:tcPr>
          <w:p w14:paraId="0F44605E" w14:textId="49B99846" w:rsidR="008308E5" w:rsidRPr="00FF7677" w:rsidRDefault="00B05F71" w:rsidP="00D914F7">
            <w:pPr>
              <w:jc w:val="right"/>
              <w:rPr>
                <w:rFonts w:asciiTheme="majorHAnsi" w:hAnsiTheme="majorHAnsi" w:cstheme="majorHAnsi"/>
                <w:lang w:eastAsia="hr-HR"/>
              </w:rPr>
            </w:pPr>
            <w:r w:rsidRPr="00FF7677">
              <w:rPr>
                <w:rFonts w:asciiTheme="majorHAnsi" w:hAnsiTheme="majorHAnsi" w:cstheme="majorHAnsi"/>
                <w:lang w:eastAsia="hr-HR"/>
              </w:rPr>
              <w:t>314.947,06</w:t>
            </w:r>
          </w:p>
        </w:tc>
        <w:tc>
          <w:tcPr>
            <w:tcW w:w="1559" w:type="dxa"/>
            <w:tcBorders>
              <w:top w:val="nil"/>
              <w:left w:val="nil"/>
              <w:bottom w:val="single" w:sz="4" w:space="0" w:color="auto"/>
              <w:right w:val="single" w:sz="4" w:space="0" w:color="auto"/>
            </w:tcBorders>
            <w:shd w:val="clear" w:color="auto" w:fill="auto"/>
            <w:noWrap/>
            <w:vAlign w:val="bottom"/>
          </w:tcPr>
          <w:p w14:paraId="4D31AFEB" w14:textId="510CB053" w:rsidR="008308E5" w:rsidRPr="00FF7677" w:rsidRDefault="00AF237D" w:rsidP="00D914F7">
            <w:pPr>
              <w:jc w:val="right"/>
              <w:rPr>
                <w:rFonts w:asciiTheme="majorHAnsi" w:hAnsiTheme="majorHAnsi" w:cstheme="majorHAnsi"/>
                <w:lang w:eastAsia="hr-HR"/>
              </w:rPr>
            </w:pPr>
            <w:r w:rsidRPr="00FF7677">
              <w:rPr>
                <w:rFonts w:asciiTheme="majorHAnsi" w:hAnsiTheme="majorHAnsi" w:cstheme="majorHAnsi"/>
                <w:lang w:eastAsia="hr-HR"/>
              </w:rPr>
              <w:t>289.088,52</w:t>
            </w:r>
          </w:p>
        </w:tc>
        <w:tc>
          <w:tcPr>
            <w:tcW w:w="1134" w:type="dxa"/>
            <w:tcBorders>
              <w:top w:val="nil"/>
              <w:left w:val="nil"/>
              <w:bottom w:val="single" w:sz="4" w:space="0" w:color="auto"/>
              <w:right w:val="single" w:sz="4" w:space="0" w:color="auto"/>
            </w:tcBorders>
            <w:shd w:val="clear" w:color="auto" w:fill="auto"/>
            <w:vAlign w:val="center"/>
          </w:tcPr>
          <w:p w14:paraId="0636A5F0" w14:textId="702100F5" w:rsidR="008308E5" w:rsidRPr="00FF7677" w:rsidRDefault="00B96800" w:rsidP="00D914F7">
            <w:pPr>
              <w:jc w:val="right"/>
              <w:rPr>
                <w:rFonts w:asciiTheme="majorHAnsi" w:hAnsiTheme="majorHAnsi" w:cstheme="majorHAnsi"/>
                <w:lang w:eastAsia="hr-HR"/>
              </w:rPr>
            </w:pPr>
            <w:r w:rsidRPr="00FF7677">
              <w:rPr>
                <w:rFonts w:asciiTheme="majorHAnsi" w:hAnsiTheme="majorHAnsi" w:cstheme="majorHAnsi"/>
                <w:lang w:eastAsia="hr-HR"/>
              </w:rPr>
              <w:t>92</w:t>
            </w:r>
          </w:p>
        </w:tc>
        <w:tc>
          <w:tcPr>
            <w:tcW w:w="1134" w:type="dxa"/>
            <w:tcBorders>
              <w:top w:val="nil"/>
              <w:left w:val="nil"/>
              <w:bottom w:val="single" w:sz="4" w:space="0" w:color="auto"/>
              <w:right w:val="single" w:sz="4" w:space="0" w:color="auto"/>
            </w:tcBorders>
            <w:shd w:val="clear" w:color="auto" w:fill="auto"/>
            <w:noWrap/>
            <w:vAlign w:val="bottom"/>
          </w:tcPr>
          <w:p w14:paraId="79889A50" w14:textId="768EC834" w:rsidR="008308E5" w:rsidRPr="00FF7677" w:rsidRDefault="009316F6" w:rsidP="00D914F7">
            <w:pPr>
              <w:jc w:val="right"/>
              <w:rPr>
                <w:rFonts w:asciiTheme="majorHAnsi" w:hAnsiTheme="majorHAnsi" w:cstheme="majorHAnsi"/>
                <w:lang w:eastAsia="hr-HR"/>
              </w:rPr>
            </w:pPr>
            <w:r w:rsidRPr="00FF7677">
              <w:rPr>
                <w:rFonts w:asciiTheme="majorHAnsi" w:hAnsiTheme="majorHAnsi" w:cstheme="majorHAnsi"/>
                <w:lang w:eastAsia="hr-HR"/>
              </w:rPr>
              <w:t>15</w:t>
            </w:r>
          </w:p>
        </w:tc>
      </w:tr>
      <w:tr w:rsidR="008308E5" w:rsidRPr="00FF7677" w14:paraId="305AA9A1" w14:textId="77777777" w:rsidTr="00124208">
        <w:trPr>
          <w:trHeight w:val="264"/>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51E5D551" w14:textId="77777777" w:rsidR="008308E5" w:rsidRPr="00FF7677" w:rsidRDefault="008308E5" w:rsidP="00D914F7">
            <w:pPr>
              <w:rPr>
                <w:rFonts w:asciiTheme="majorHAnsi" w:hAnsiTheme="majorHAnsi" w:cstheme="majorHAnsi"/>
                <w:lang w:eastAsia="hr-HR"/>
              </w:rPr>
            </w:pPr>
            <w:r w:rsidRPr="00FF7677">
              <w:rPr>
                <w:rFonts w:asciiTheme="majorHAnsi" w:hAnsiTheme="majorHAnsi" w:cstheme="majorHAnsi"/>
                <w:lang w:eastAsia="hr-HR"/>
              </w:rPr>
              <w:t>Financijski rashodi</w:t>
            </w:r>
          </w:p>
        </w:tc>
        <w:tc>
          <w:tcPr>
            <w:tcW w:w="1701" w:type="dxa"/>
            <w:tcBorders>
              <w:top w:val="nil"/>
              <w:left w:val="nil"/>
              <w:bottom w:val="single" w:sz="4" w:space="0" w:color="auto"/>
              <w:right w:val="single" w:sz="4" w:space="0" w:color="auto"/>
            </w:tcBorders>
            <w:shd w:val="clear" w:color="auto" w:fill="auto"/>
            <w:noWrap/>
            <w:vAlign w:val="bottom"/>
          </w:tcPr>
          <w:p w14:paraId="79357244" w14:textId="64964FDE" w:rsidR="008308E5" w:rsidRPr="00FF7677" w:rsidRDefault="00541EB5" w:rsidP="00D914F7">
            <w:pPr>
              <w:jc w:val="right"/>
              <w:rPr>
                <w:rFonts w:asciiTheme="majorHAnsi" w:hAnsiTheme="majorHAnsi" w:cstheme="majorHAnsi"/>
                <w:lang w:eastAsia="hr-HR"/>
              </w:rPr>
            </w:pPr>
            <w:r w:rsidRPr="00FF7677">
              <w:rPr>
                <w:rFonts w:asciiTheme="majorHAnsi" w:hAnsiTheme="majorHAnsi" w:cstheme="majorHAnsi"/>
                <w:lang w:eastAsia="hr-HR"/>
              </w:rPr>
              <w:t>1.323,00</w:t>
            </w:r>
          </w:p>
        </w:tc>
        <w:tc>
          <w:tcPr>
            <w:tcW w:w="1559" w:type="dxa"/>
            <w:tcBorders>
              <w:top w:val="nil"/>
              <w:left w:val="nil"/>
              <w:bottom w:val="single" w:sz="4" w:space="0" w:color="auto"/>
              <w:right w:val="single" w:sz="4" w:space="0" w:color="auto"/>
            </w:tcBorders>
            <w:shd w:val="clear" w:color="auto" w:fill="auto"/>
            <w:noWrap/>
            <w:vAlign w:val="bottom"/>
          </w:tcPr>
          <w:p w14:paraId="126DA5D9" w14:textId="255FCF97" w:rsidR="008308E5" w:rsidRPr="00FF7677" w:rsidRDefault="00B96800" w:rsidP="00D914F7">
            <w:pPr>
              <w:jc w:val="right"/>
              <w:rPr>
                <w:rFonts w:asciiTheme="majorHAnsi" w:hAnsiTheme="majorHAnsi" w:cstheme="majorHAnsi"/>
                <w:lang w:eastAsia="hr-HR"/>
              </w:rPr>
            </w:pPr>
            <w:r w:rsidRPr="00FF7677">
              <w:rPr>
                <w:rFonts w:asciiTheme="majorHAnsi" w:hAnsiTheme="majorHAnsi" w:cstheme="majorHAnsi"/>
                <w:lang w:eastAsia="hr-HR"/>
              </w:rPr>
              <w:t>1.025,64</w:t>
            </w:r>
          </w:p>
        </w:tc>
        <w:tc>
          <w:tcPr>
            <w:tcW w:w="1134" w:type="dxa"/>
            <w:tcBorders>
              <w:top w:val="nil"/>
              <w:left w:val="nil"/>
              <w:bottom w:val="single" w:sz="4" w:space="0" w:color="auto"/>
              <w:right w:val="single" w:sz="4" w:space="0" w:color="auto"/>
            </w:tcBorders>
            <w:shd w:val="clear" w:color="auto" w:fill="auto"/>
            <w:vAlign w:val="center"/>
          </w:tcPr>
          <w:p w14:paraId="13803526" w14:textId="61E30120" w:rsidR="008308E5" w:rsidRPr="00FF7677" w:rsidRDefault="00B96800" w:rsidP="00D914F7">
            <w:pPr>
              <w:jc w:val="right"/>
              <w:rPr>
                <w:rFonts w:asciiTheme="majorHAnsi" w:hAnsiTheme="majorHAnsi" w:cstheme="majorHAnsi"/>
                <w:lang w:eastAsia="hr-HR"/>
              </w:rPr>
            </w:pPr>
            <w:r w:rsidRPr="00FF7677">
              <w:rPr>
                <w:rFonts w:asciiTheme="majorHAnsi" w:hAnsiTheme="majorHAnsi" w:cstheme="majorHAnsi"/>
                <w:lang w:eastAsia="hr-HR"/>
              </w:rPr>
              <w:t>78</w:t>
            </w:r>
          </w:p>
        </w:tc>
        <w:tc>
          <w:tcPr>
            <w:tcW w:w="1134" w:type="dxa"/>
            <w:tcBorders>
              <w:top w:val="nil"/>
              <w:left w:val="nil"/>
              <w:bottom w:val="single" w:sz="4" w:space="0" w:color="auto"/>
              <w:right w:val="single" w:sz="4" w:space="0" w:color="auto"/>
            </w:tcBorders>
            <w:shd w:val="clear" w:color="auto" w:fill="auto"/>
            <w:noWrap/>
            <w:vAlign w:val="bottom"/>
          </w:tcPr>
          <w:p w14:paraId="3883B8F0" w14:textId="5EA3738A" w:rsidR="008308E5" w:rsidRPr="00FF7677" w:rsidRDefault="009316F6" w:rsidP="00D914F7">
            <w:pPr>
              <w:jc w:val="right"/>
              <w:rPr>
                <w:rFonts w:asciiTheme="majorHAnsi" w:hAnsiTheme="majorHAnsi" w:cstheme="majorHAnsi"/>
                <w:lang w:eastAsia="hr-HR"/>
              </w:rPr>
            </w:pPr>
            <w:r w:rsidRPr="00FF7677">
              <w:rPr>
                <w:rFonts w:asciiTheme="majorHAnsi" w:hAnsiTheme="majorHAnsi" w:cstheme="majorHAnsi"/>
                <w:lang w:eastAsia="hr-HR"/>
              </w:rPr>
              <w:t>0</w:t>
            </w:r>
          </w:p>
        </w:tc>
      </w:tr>
      <w:tr w:rsidR="00A82091" w:rsidRPr="00FF7677" w14:paraId="4B4C3B2A" w14:textId="77777777" w:rsidTr="00124208">
        <w:trPr>
          <w:trHeight w:val="264"/>
        </w:trPr>
        <w:tc>
          <w:tcPr>
            <w:tcW w:w="3686" w:type="dxa"/>
            <w:tcBorders>
              <w:top w:val="nil"/>
              <w:left w:val="single" w:sz="4" w:space="0" w:color="auto"/>
              <w:bottom w:val="single" w:sz="4" w:space="0" w:color="auto"/>
              <w:right w:val="single" w:sz="4" w:space="0" w:color="auto"/>
            </w:tcBorders>
            <w:shd w:val="clear" w:color="auto" w:fill="auto"/>
            <w:noWrap/>
            <w:vAlign w:val="bottom"/>
          </w:tcPr>
          <w:p w14:paraId="212A422F" w14:textId="77777777" w:rsidR="00A82091" w:rsidRPr="00FF7677" w:rsidRDefault="00A82091" w:rsidP="00D914F7">
            <w:pPr>
              <w:rPr>
                <w:rFonts w:asciiTheme="majorHAnsi" w:hAnsiTheme="majorHAnsi" w:cstheme="majorHAnsi"/>
                <w:lang w:eastAsia="hr-HR"/>
              </w:rPr>
            </w:pPr>
            <w:r w:rsidRPr="00FF7677">
              <w:rPr>
                <w:rFonts w:asciiTheme="majorHAnsi" w:hAnsiTheme="majorHAnsi" w:cstheme="majorHAnsi"/>
                <w:lang w:eastAsia="hr-HR"/>
              </w:rPr>
              <w:t>Naknade građanima i kućanstvima u naravi</w:t>
            </w:r>
          </w:p>
        </w:tc>
        <w:tc>
          <w:tcPr>
            <w:tcW w:w="1701" w:type="dxa"/>
            <w:tcBorders>
              <w:top w:val="nil"/>
              <w:left w:val="nil"/>
              <w:bottom w:val="single" w:sz="4" w:space="0" w:color="auto"/>
              <w:right w:val="single" w:sz="4" w:space="0" w:color="auto"/>
            </w:tcBorders>
            <w:shd w:val="clear" w:color="auto" w:fill="auto"/>
            <w:noWrap/>
            <w:vAlign w:val="bottom"/>
          </w:tcPr>
          <w:p w14:paraId="6D39BD7E" w14:textId="103ED666" w:rsidR="00A82091" w:rsidRPr="00FF7677" w:rsidRDefault="00541EB5" w:rsidP="00D914F7">
            <w:pPr>
              <w:jc w:val="right"/>
              <w:rPr>
                <w:rFonts w:asciiTheme="majorHAnsi" w:hAnsiTheme="majorHAnsi" w:cstheme="majorHAnsi"/>
                <w:lang w:eastAsia="hr-HR"/>
              </w:rPr>
            </w:pPr>
            <w:r w:rsidRPr="00FF7677">
              <w:rPr>
                <w:rFonts w:asciiTheme="majorHAnsi" w:hAnsiTheme="majorHAnsi" w:cstheme="majorHAnsi"/>
                <w:lang w:eastAsia="hr-HR"/>
              </w:rPr>
              <w:t>15.390,00</w:t>
            </w:r>
          </w:p>
        </w:tc>
        <w:tc>
          <w:tcPr>
            <w:tcW w:w="1559" w:type="dxa"/>
            <w:tcBorders>
              <w:top w:val="nil"/>
              <w:left w:val="nil"/>
              <w:bottom w:val="single" w:sz="4" w:space="0" w:color="auto"/>
              <w:right w:val="single" w:sz="4" w:space="0" w:color="auto"/>
            </w:tcBorders>
            <w:shd w:val="clear" w:color="auto" w:fill="auto"/>
            <w:noWrap/>
            <w:vAlign w:val="bottom"/>
          </w:tcPr>
          <w:p w14:paraId="5B27825C" w14:textId="44FFC4EB" w:rsidR="00A82091" w:rsidRPr="00FF7677" w:rsidRDefault="00B96800" w:rsidP="00D914F7">
            <w:pPr>
              <w:jc w:val="right"/>
              <w:rPr>
                <w:rFonts w:asciiTheme="majorHAnsi" w:hAnsiTheme="majorHAnsi" w:cstheme="majorHAnsi"/>
                <w:lang w:eastAsia="hr-HR"/>
              </w:rPr>
            </w:pPr>
            <w:r w:rsidRPr="00FF7677">
              <w:rPr>
                <w:rFonts w:asciiTheme="majorHAnsi" w:hAnsiTheme="majorHAnsi" w:cstheme="majorHAnsi"/>
                <w:lang w:eastAsia="hr-HR"/>
              </w:rPr>
              <w:t>16.982,39</w:t>
            </w:r>
          </w:p>
        </w:tc>
        <w:tc>
          <w:tcPr>
            <w:tcW w:w="1134" w:type="dxa"/>
            <w:tcBorders>
              <w:top w:val="nil"/>
              <w:left w:val="nil"/>
              <w:bottom w:val="single" w:sz="4" w:space="0" w:color="auto"/>
              <w:right w:val="single" w:sz="4" w:space="0" w:color="auto"/>
            </w:tcBorders>
            <w:shd w:val="clear" w:color="auto" w:fill="auto"/>
            <w:vAlign w:val="center"/>
          </w:tcPr>
          <w:p w14:paraId="173F042C" w14:textId="77777777" w:rsidR="00941D51" w:rsidRPr="00FF7677" w:rsidRDefault="00941D51" w:rsidP="00936C19">
            <w:pPr>
              <w:jc w:val="right"/>
              <w:rPr>
                <w:rFonts w:asciiTheme="majorHAnsi" w:hAnsiTheme="majorHAnsi" w:cstheme="majorHAnsi"/>
                <w:lang w:eastAsia="hr-HR"/>
              </w:rPr>
            </w:pPr>
          </w:p>
          <w:p w14:paraId="15C0D95E" w14:textId="75674E98" w:rsidR="00A82091" w:rsidRPr="00FF7677" w:rsidRDefault="00941D51" w:rsidP="00936C19">
            <w:pPr>
              <w:jc w:val="right"/>
              <w:rPr>
                <w:rFonts w:asciiTheme="majorHAnsi" w:hAnsiTheme="majorHAnsi" w:cstheme="majorHAnsi"/>
                <w:lang w:eastAsia="hr-HR"/>
              </w:rPr>
            </w:pPr>
            <w:r w:rsidRPr="00FF7677">
              <w:rPr>
                <w:rFonts w:asciiTheme="majorHAnsi" w:hAnsiTheme="majorHAnsi" w:cstheme="majorHAnsi"/>
                <w:lang w:eastAsia="hr-HR"/>
              </w:rPr>
              <w:t>110</w:t>
            </w:r>
          </w:p>
        </w:tc>
        <w:tc>
          <w:tcPr>
            <w:tcW w:w="1134" w:type="dxa"/>
            <w:tcBorders>
              <w:top w:val="nil"/>
              <w:left w:val="nil"/>
              <w:bottom w:val="single" w:sz="4" w:space="0" w:color="auto"/>
              <w:right w:val="single" w:sz="4" w:space="0" w:color="auto"/>
            </w:tcBorders>
            <w:shd w:val="clear" w:color="auto" w:fill="auto"/>
            <w:noWrap/>
            <w:vAlign w:val="bottom"/>
          </w:tcPr>
          <w:p w14:paraId="225FABBD" w14:textId="62A7C27E" w:rsidR="00A82091" w:rsidRPr="00FF7677" w:rsidRDefault="00156A2F" w:rsidP="00D914F7">
            <w:pPr>
              <w:jc w:val="right"/>
              <w:rPr>
                <w:rFonts w:asciiTheme="majorHAnsi" w:hAnsiTheme="majorHAnsi" w:cstheme="majorHAnsi"/>
                <w:lang w:eastAsia="hr-HR"/>
              </w:rPr>
            </w:pPr>
            <w:r w:rsidRPr="00FF7677">
              <w:rPr>
                <w:rFonts w:asciiTheme="majorHAnsi" w:hAnsiTheme="majorHAnsi" w:cstheme="majorHAnsi"/>
                <w:lang w:eastAsia="hr-HR"/>
              </w:rPr>
              <w:t>1</w:t>
            </w:r>
          </w:p>
        </w:tc>
      </w:tr>
      <w:tr w:rsidR="008308E5" w:rsidRPr="00FF7677" w14:paraId="6D72C612" w14:textId="77777777" w:rsidTr="00124208">
        <w:trPr>
          <w:trHeight w:val="264"/>
        </w:trPr>
        <w:tc>
          <w:tcPr>
            <w:tcW w:w="3686" w:type="dxa"/>
            <w:tcBorders>
              <w:top w:val="nil"/>
              <w:left w:val="single" w:sz="4" w:space="0" w:color="auto"/>
              <w:bottom w:val="single" w:sz="4" w:space="0" w:color="auto"/>
              <w:right w:val="single" w:sz="4" w:space="0" w:color="auto"/>
            </w:tcBorders>
            <w:shd w:val="clear" w:color="auto" w:fill="auto"/>
            <w:noWrap/>
            <w:vAlign w:val="bottom"/>
          </w:tcPr>
          <w:p w14:paraId="46869B5D" w14:textId="77777777" w:rsidR="008308E5" w:rsidRPr="00FF7677" w:rsidRDefault="00A82091" w:rsidP="00A82091">
            <w:pPr>
              <w:rPr>
                <w:rFonts w:asciiTheme="majorHAnsi" w:hAnsiTheme="majorHAnsi" w:cstheme="majorHAnsi"/>
                <w:lang w:eastAsia="hr-HR"/>
              </w:rPr>
            </w:pPr>
            <w:r w:rsidRPr="00FF7677">
              <w:rPr>
                <w:rFonts w:asciiTheme="majorHAnsi" w:hAnsiTheme="majorHAnsi" w:cstheme="majorHAnsi"/>
                <w:lang w:eastAsia="hr-HR"/>
              </w:rPr>
              <w:t>Ostali rashodi-t</w:t>
            </w:r>
            <w:r w:rsidR="008308E5" w:rsidRPr="00FF7677">
              <w:rPr>
                <w:rFonts w:asciiTheme="majorHAnsi" w:hAnsiTheme="majorHAnsi" w:cstheme="majorHAnsi"/>
                <w:lang w:eastAsia="hr-HR"/>
              </w:rPr>
              <w:t>ekuće donacije</w:t>
            </w:r>
          </w:p>
        </w:tc>
        <w:tc>
          <w:tcPr>
            <w:tcW w:w="1701" w:type="dxa"/>
            <w:tcBorders>
              <w:top w:val="nil"/>
              <w:left w:val="nil"/>
              <w:bottom w:val="single" w:sz="4" w:space="0" w:color="auto"/>
              <w:right w:val="single" w:sz="4" w:space="0" w:color="auto"/>
            </w:tcBorders>
            <w:shd w:val="clear" w:color="auto" w:fill="auto"/>
            <w:noWrap/>
            <w:vAlign w:val="bottom"/>
          </w:tcPr>
          <w:p w14:paraId="35032836" w14:textId="682A79A5" w:rsidR="008308E5" w:rsidRPr="00FF7677" w:rsidRDefault="00541EB5" w:rsidP="00D914F7">
            <w:pPr>
              <w:jc w:val="right"/>
              <w:rPr>
                <w:rFonts w:asciiTheme="majorHAnsi" w:hAnsiTheme="majorHAnsi" w:cstheme="majorHAnsi"/>
                <w:lang w:eastAsia="hr-HR"/>
              </w:rPr>
            </w:pPr>
            <w:r w:rsidRPr="00FF7677">
              <w:rPr>
                <w:rFonts w:asciiTheme="majorHAnsi" w:hAnsiTheme="majorHAnsi" w:cstheme="majorHAnsi"/>
                <w:lang w:eastAsia="hr-HR"/>
              </w:rPr>
              <w:t>1.669,01</w:t>
            </w:r>
          </w:p>
        </w:tc>
        <w:tc>
          <w:tcPr>
            <w:tcW w:w="1559" w:type="dxa"/>
            <w:tcBorders>
              <w:top w:val="nil"/>
              <w:left w:val="nil"/>
              <w:bottom w:val="single" w:sz="4" w:space="0" w:color="auto"/>
              <w:right w:val="single" w:sz="4" w:space="0" w:color="auto"/>
            </w:tcBorders>
            <w:shd w:val="clear" w:color="auto" w:fill="auto"/>
            <w:noWrap/>
            <w:vAlign w:val="bottom"/>
          </w:tcPr>
          <w:p w14:paraId="552A68E5" w14:textId="6AAF2C0E" w:rsidR="008308E5" w:rsidRPr="00FF7677" w:rsidRDefault="00941D51" w:rsidP="00D914F7">
            <w:pPr>
              <w:jc w:val="right"/>
              <w:rPr>
                <w:rFonts w:asciiTheme="majorHAnsi" w:hAnsiTheme="majorHAnsi" w:cstheme="majorHAnsi"/>
                <w:lang w:eastAsia="hr-HR"/>
              </w:rPr>
            </w:pPr>
            <w:r w:rsidRPr="00FF7677">
              <w:rPr>
                <w:rFonts w:asciiTheme="majorHAnsi" w:hAnsiTheme="majorHAnsi" w:cstheme="majorHAnsi"/>
                <w:lang w:eastAsia="hr-HR"/>
              </w:rPr>
              <w:t>708,</w:t>
            </w:r>
            <w:r w:rsidR="00F53677" w:rsidRPr="00FF7677">
              <w:rPr>
                <w:rFonts w:asciiTheme="majorHAnsi" w:hAnsiTheme="majorHAnsi" w:cstheme="majorHAnsi"/>
                <w:lang w:eastAsia="hr-HR"/>
              </w:rPr>
              <w:t>51</w:t>
            </w:r>
          </w:p>
        </w:tc>
        <w:tc>
          <w:tcPr>
            <w:tcW w:w="1134" w:type="dxa"/>
            <w:tcBorders>
              <w:top w:val="nil"/>
              <w:left w:val="nil"/>
              <w:bottom w:val="single" w:sz="4" w:space="0" w:color="auto"/>
              <w:right w:val="single" w:sz="4" w:space="0" w:color="auto"/>
            </w:tcBorders>
            <w:shd w:val="clear" w:color="auto" w:fill="auto"/>
            <w:vAlign w:val="center"/>
          </w:tcPr>
          <w:p w14:paraId="57070BC1" w14:textId="13EE7BFF" w:rsidR="008308E5" w:rsidRPr="00FF7677" w:rsidRDefault="00F53677" w:rsidP="00D914F7">
            <w:pPr>
              <w:jc w:val="right"/>
              <w:rPr>
                <w:rFonts w:asciiTheme="majorHAnsi" w:hAnsiTheme="majorHAnsi" w:cstheme="majorHAnsi"/>
                <w:lang w:eastAsia="hr-HR"/>
              </w:rPr>
            </w:pPr>
            <w:r w:rsidRPr="00FF7677">
              <w:rPr>
                <w:rFonts w:asciiTheme="majorHAnsi" w:hAnsiTheme="majorHAnsi" w:cstheme="majorHAnsi"/>
                <w:lang w:eastAsia="hr-HR"/>
              </w:rPr>
              <w:t>42</w:t>
            </w:r>
          </w:p>
        </w:tc>
        <w:tc>
          <w:tcPr>
            <w:tcW w:w="1134" w:type="dxa"/>
            <w:tcBorders>
              <w:top w:val="nil"/>
              <w:left w:val="nil"/>
              <w:bottom w:val="single" w:sz="4" w:space="0" w:color="auto"/>
              <w:right w:val="single" w:sz="4" w:space="0" w:color="auto"/>
            </w:tcBorders>
            <w:shd w:val="clear" w:color="auto" w:fill="auto"/>
            <w:noWrap/>
            <w:vAlign w:val="bottom"/>
          </w:tcPr>
          <w:p w14:paraId="445AE0E7" w14:textId="141CCDEA" w:rsidR="008308E5" w:rsidRPr="00FF7677" w:rsidRDefault="00AF492A" w:rsidP="00D914F7">
            <w:pPr>
              <w:jc w:val="right"/>
              <w:rPr>
                <w:rFonts w:asciiTheme="majorHAnsi" w:hAnsiTheme="majorHAnsi" w:cstheme="majorHAnsi"/>
                <w:lang w:eastAsia="hr-HR"/>
              </w:rPr>
            </w:pPr>
            <w:r w:rsidRPr="00FF7677">
              <w:rPr>
                <w:rFonts w:asciiTheme="majorHAnsi" w:hAnsiTheme="majorHAnsi" w:cstheme="majorHAnsi"/>
                <w:lang w:eastAsia="hr-HR"/>
              </w:rPr>
              <w:t>0</w:t>
            </w:r>
          </w:p>
        </w:tc>
      </w:tr>
      <w:tr w:rsidR="00A82091" w:rsidRPr="00FF7677" w14:paraId="71424479" w14:textId="77777777" w:rsidTr="00124208">
        <w:trPr>
          <w:trHeight w:val="264"/>
        </w:trPr>
        <w:tc>
          <w:tcPr>
            <w:tcW w:w="3686" w:type="dxa"/>
            <w:tcBorders>
              <w:top w:val="nil"/>
              <w:left w:val="single" w:sz="4" w:space="0" w:color="auto"/>
              <w:bottom w:val="single" w:sz="4" w:space="0" w:color="auto"/>
              <w:right w:val="single" w:sz="4" w:space="0" w:color="auto"/>
            </w:tcBorders>
            <w:shd w:val="clear" w:color="auto" w:fill="auto"/>
            <w:noWrap/>
            <w:vAlign w:val="bottom"/>
          </w:tcPr>
          <w:p w14:paraId="67259DAB" w14:textId="77777777" w:rsidR="00A82091" w:rsidRPr="00FF7677" w:rsidRDefault="00A82091" w:rsidP="00A82091">
            <w:pPr>
              <w:rPr>
                <w:rFonts w:asciiTheme="majorHAnsi" w:hAnsiTheme="majorHAnsi" w:cstheme="majorHAnsi"/>
                <w:lang w:eastAsia="hr-HR"/>
              </w:rPr>
            </w:pPr>
            <w:r w:rsidRPr="00FF7677">
              <w:rPr>
                <w:rFonts w:asciiTheme="majorHAnsi" w:hAnsiTheme="majorHAnsi" w:cstheme="majorHAnsi"/>
                <w:lang w:eastAsia="hr-HR"/>
              </w:rPr>
              <w:t>Rashodi za nabavu proizvedene dugotrajne imovine</w:t>
            </w:r>
          </w:p>
        </w:tc>
        <w:tc>
          <w:tcPr>
            <w:tcW w:w="1701" w:type="dxa"/>
            <w:tcBorders>
              <w:top w:val="nil"/>
              <w:left w:val="nil"/>
              <w:bottom w:val="single" w:sz="4" w:space="0" w:color="auto"/>
              <w:right w:val="single" w:sz="4" w:space="0" w:color="auto"/>
            </w:tcBorders>
            <w:shd w:val="clear" w:color="auto" w:fill="auto"/>
            <w:noWrap/>
            <w:vAlign w:val="bottom"/>
          </w:tcPr>
          <w:p w14:paraId="291E9026" w14:textId="433AE285" w:rsidR="00A82091" w:rsidRPr="00FF7677" w:rsidRDefault="00DF1344" w:rsidP="00D914F7">
            <w:pPr>
              <w:jc w:val="right"/>
              <w:rPr>
                <w:rFonts w:asciiTheme="majorHAnsi" w:hAnsiTheme="majorHAnsi" w:cstheme="majorHAnsi"/>
                <w:lang w:eastAsia="hr-HR"/>
              </w:rPr>
            </w:pPr>
            <w:r w:rsidRPr="00FF7677">
              <w:rPr>
                <w:rFonts w:asciiTheme="majorHAnsi" w:hAnsiTheme="majorHAnsi" w:cstheme="majorHAnsi"/>
                <w:lang w:eastAsia="hr-HR"/>
              </w:rPr>
              <w:t>25.529,23</w:t>
            </w:r>
          </w:p>
        </w:tc>
        <w:tc>
          <w:tcPr>
            <w:tcW w:w="1559" w:type="dxa"/>
            <w:tcBorders>
              <w:top w:val="nil"/>
              <w:left w:val="nil"/>
              <w:bottom w:val="single" w:sz="4" w:space="0" w:color="auto"/>
              <w:right w:val="single" w:sz="4" w:space="0" w:color="auto"/>
            </w:tcBorders>
            <w:shd w:val="clear" w:color="auto" w:fill="auto"/>
            <w:noWrap/>
            <w:vAlign w:val="bottom"/>
          </w:tcPr>
          <w:p w14:paraId="148CD248" w14:textId="69EE7F92" w:rsidR="00936C19" w:rsidRPr="00FF7677" w:rsidRDefault="00F53677" w:rsidP="00936C19">
            <w:pPr>
              <w:jc w:val="right"/>
              <w:rPr>
                <w:rFonts w:asciiTheme="majorHAnsi" w:hAnsiTheme="majorHAnsi" w:cstheme="majorHAnsi"/>
                <w:lang w:eastAsia="hr-HR"/>
              </w:rPr>
            </w:pPr>
            <w:r w:rsidRPr="00FF7677">
              <w:rPr>
                <w:rFonts w:asciiTheme="majorHAnsi" w:hAnsiTheme="majorHAnsi" w:cstheme="majorHAnsi"/>
                <w:lang w:eastAsia="hr-HR"/>
              </w:rPr>
              <w:t>20.078,88</w:t>
            </w:r>
          </w:p>
        </w:tc>
        <w:tc>
          <w:tcPr>
            <w:tcW w:w="1134" w:type="dxa"/>
            <w:tcBorders>
              <w:top w:val="nil"/>
              <w:left w:val="nil"/>
              <w:bottom w:val="single" w:sz="4" w:space="0" w:color="auto"/>
              <w:right w:val="single" w:sz="4" w:space="0" w:color="auto"/>
            </w:tcBorders>
            <w:shd w:val="clear" w:color="auto" w:fill="auto"/>
            <w:vAlign w:val="center"/>
          </w:tcPr>
          <w:p w14:paraId="796BCAC7" w14:textId="251B50F9" w:rsidR="006E1195" w:rsidRPr="00FF7677" w:rsidRDefault="00F53677" w:rsidP="00D914F7">
            <w:pPr>
              <w:jc w:val="right"/>
              <w:rPr>
                <w:rFonts w:asciiTheme="majorHAnsi" w:hAnsiTheme="majorHAnsi" w:cstheme="majorHAnsi"/>
                <w:lang w:eastAsia="hr-HR"/>
              </w:rPr>
            </w:pPr>
            <w:r w:rsidRPr="00FF7677">
              <w:rPr>
                <w:rFonts w:asciiTheme="majorHAnsi" w:hAnsiTheme="majorHAnsi" w:cstheme="majorHAnsi"/>
                <w:lang w:eastAsia="hr-HR"/>
              </w:rPr>
              <w:t>79</w:t>
            </w:r>
          </w:p>
        </w:tc>
        <w:tc>
          <w:tcPr>
            <w:tcW w:w="1134" w:type="dxa"/>
            <w:tcBorders>
              <w:top w:val="nil"/>
              <w:left w:val="nil"/>
              <w:bottom w:val="single" w:sz="4" w:space="0" w:color="auto"/>
              <w:right w:val="single" w:sz="4" w:space="0" w:color="auto"/>
            </w:tcBorders>
            <w:shd w:val="clear" w:color="auto" w:fill="auto"/>
            <w:noWrap/>
            <w:vAlign w:val="bottom"/>
          </w:tcPr>
          <w:p w14:paraId="374F1E18" w14:textId="58DD36BC" w:rsidR="00A82091" w:rsidRPr="00FF7677" w:rsidRDefault="00156A2F" w:rsidP="00D914F7">
            <w:pPr>
              <w:jc w:val="right"/>
              <w:rPr>
                <w:rFonts w:asciiTheme="majorHAnsi" w:hAnsiTheme="majorHAnsi" w:cstheme="majorHAnsi"/>
                <w:lang w:eastAsia="hr-HR"/>
              </w:rPr>
            </w:pPr>
            <w:r w:rsidRPr="00FF7677">
              <w:rPr>
                <w:rFonts w:asciiTheme="majorHAnsi" w:hAnsiTheme="majorHAnsi" w:cstheme="majorHAnsi"/>
                <w:lang w:eastAsia="hr-HR"/>
              </w:rPr>
              <w:t>1</w:t>
            </w:r>
          </w:p>
        </w:tc>
      </w:tr>
    </w:tbl>
    <w:p w14:paraId="4899108F" w14:textId="77777777" w:rsidR="008308E5" w:rsidRPr="00FF7677" w:rsidRDefault="008308E5" w:rsidP="008308E5">
      <w:pPr>
        <w:spacing w:line="360" w:lineRule="auto"/>
        <w:ind w:firstLine="708"/>
        <w:jc w:val="both"/>
        <w:rPr>
          <w:rFonts w:asciiTheme="majorHAnsi" w:hAnsiTheme="majorHAnsi" w:cstheme="majorHAnsi"/>
          <w:sz w:val="22"/>
          <w:szCs w:val="22"/>
          <w:lang w:eastAsia="hr-HR"/>
        </w:rPr>
      </w:pPr>
    </w:p>
    <w:p w14:paraId="331D0CDA" w14:textId="7C3B81D8" w:rsidR="003B31D6" w:rsidRPr="00FF7677" w:rsidRDefault="00445B9D" w:rsidP="003C53DA">
      <w:pPr>
        <w:jc w:val="both"/>
        <w:rPr>
          <w:rFonts w:asciiTheme="majorHAnsi" w:hAnsiTheme="majorHAnsi" w:cstheme="majorHAnsi"/>
          <w:sz w:val="22"/>
          <w:szCs w:val="22"/>
          <w:shd w:val="clear" w:color="auto" w:fill="FFFFFF"/>
        </w:rPr>
      </w:pPr>
      <w:r w:rsidRPr="00FF7677">
        <w:rPr>
          <w:rFonts w:asciiTheme="majorHAnsi" w:hAnsiTheme="majorHAnsi" w:cstheme="majorHAnsi"/>
          <w:sz w:val="22"/>
          <w:szCs w:val="22"/>
          <w:shd w:val="clear" w:color="auto" w:fill="FFFFFF"/>
        </w:rPr>
        <w:t xml:space="preserve">Najveći udio u izvršenju rashoda </w:t>
      </w:r>
      <w:r w:rsidR="000D5713" w:rsidRPr="00FF7677">
        <w:rPr>
          <w:rFonts w:asciiTheme="majorHAnsi" w:hAnsiTheme="majorHAnsi" w:cstheme="majorHAnsi"/>
          <w:sz w:val="22"/>
          <w:szCs w:val="22"/>
          <w:shd w:val="clear" w:color="auto" w:fill="FFFFFF"/>
        </w:rPr>
        <w:t xml:space="preserve">poslovanja imaju rashodi za zaposlene i to </w:t>
      </w:r>
      <w:r w:rsidR="00AF492A" w:rsidRPr="00FF7677">
        <w:rPr>
          <w:rFonts w:asciiTheme="majorHAnsi" w:hAnsiTheme="majorHAnsi" w:cstheme="majorHAnsi"/>
          <w:sz w:val="22"/>
          <w:szCs w:val="22"/>
          <w:shd w:val="clear" w:color="auto" w:fill="FFFFFF"/>
        </w:rPr>
        <w:t>83</w:t>
      </w:r>
      <w:r w:rsidR="000D5713" w:rsidRPr="00FF7677">
        <w:rPr>
          <w:rFonts w:asciiTheme="majorHAnsi" w:hAnsiTheme="majorHAnsi" w:cstheme="majorHAnsi"/>
          <w:sz w:val="22"/>
          <w:szCs w:val="22"/>
          <w:shd w:val="clear" w:color="auto" w:fill="FFFFFF"/>
        </w:rPr>
        <w:t xml:space="preserve"> %, zatim slijede materijalni rashodi</w:t>
      </w:r>
      <w:r w:rsidR="00100B00" w:rsidRPr="00FF7677">
        <w:rPr>
          <w:rFonts w:asciiTheme="majorHAnsi" w:hAnsiTheme="majorHAnsi" w:cstheme="majorHAnsi"/>
          <w:sz w:val="22"/>
          <w:szCs w:val="22"/>
          <w:shd w:val="clear" w:color="auto" w:fill="FFFFFF"/>
        </w:rPr>
        <w:t xml:space="preserve"> </w:t>
      </w:r>
      <w:r w:rsidR="00AF492A" w:rsidRPr="00FF7677">
        <w:rPr>
          <w:rFonts w:asciiTheme="majorHAnsi" w:hAnsiTheme="majorHAnsi" w:cstheme="majorHAnsi"/>
          <w:sz w:val="22"/>
          <w:szCs w:val="22"/>
          <w:shd w:val="clear" w:color="auto" w:fill="FFFFFF"/>
        </w:rPr>
        <w:t>15</w:t>
      </w:r>
      <w:r w:rsidR="00100B00" w:rsidRPr="00FF7677">
        <w:rPr>
          <w:rFonts w:asciiTheme="majorHAnsi" w:hAnsiTheme="majorHAnsi" w:cstheme="majorHAnsi"/>
          <w:sz w:val="22"/>
          <w:szCs w:val="22"/>
          <w:shd w:val="clear" w:color="auto" w:fill="FFFFFF"/>
        </w:rPr>
        <w:t xml:space="preserve"> %</w:t>
      </w:r>
      <w:r w:rsidR="00AE50AA" w:rsidRPr="00FF7677">
        <w:rPr>
          <w:rFonts w:asciiTheme="majorHAnsi" w:hAnsiTheme="majorHAnsi" w:cstheme="majorHAnsi"/>
          <w:sz w:val="22"/>
          <w:szCs w:val="22"/>
          <w:shd w:val="clear" w:color="auto" w:fill="FFFFFF"/>
        </w:rPr>
        <w:t>.</w:t>
      </w:r>
      <w:r w:rsidR="00100B00" w:rsidRPr="00FF7677">
        <w:rPr>
          <w:rFonts w:asciiTheme="majorHAnsi" w:hAnsiTheme="majorHAnsi" w:cstheme="majorHAnsi"/>
          <w:sz w:val="22"/>
          <w:szCs w:val="22"/>
          <w:shd w:val="clear" w:color="auto" w:fill="FFFFFF"/>
        </w:rPr>
        <w:t xml:space="preserve"> </w:t>
      </w:r>
      <w:r w:rsidR="00AF6F81" w:rsidRPr="00FF7677">
        <w:rPr>
          <w:rFonts w:asciiTheme="majorHAnsi" w:hAnsiTheme="majorHAnsi" w:cstheme="majorHAnsi"/>
          <w:sz w:val="22"/>
          <w:szCs w:val="22"/>
          <w:shd w:val="clear" w:color="auto" w:fill="FFFFFF"/>
        </w:rPr>
        <w:t>Dok ostali rashodi nemaju značajniji utjecaj na poslovanje.</w:t>
      </w:r>
    </w:p>
    <w:p w14:paraId="63CE8406" w14:textId="77777777" w:rsidR="00AF6F81" w:rsidRPr="00FF7677" w:rsidRDefault="000D5713" w:rsidP="003C53DA">
      <w:pPr>
        <w:jc w:val="both"/>
        <w:rPr>
          <w:rFonts w:asciiTheme="majorHAnsi" w:hAnsiTheme="majorHAnsi" w:cstheme="majorHAnsi"/>
          <w:sz w:val="22"/>
          <w:szCs w:val="22"/>
          <w:shd w:val="clear" w:color="auto" w:fill="FFFFFF"/>
        </w:rPr>
      </w:pPr>
      <w:r w:rsidRPr="00FF7677">
        <w:rPr>
          <w:rFonts w:asciiTheme="majorHAnsi" w:hAnsiTheme="majorHAnsi" w:cstheme="majorHAnsi"/>
          <w:sz w:val="22"/>
          <w:szCs w:val="22"/>
          <w:shd w:val="clear" w:color="auto" w:fill="FFFFFF"/>
        </w:rPr>
        <w:t xml:space="preserve">Rashodi za naknade građanima i kućanstvima u naravi odnose na nabavu radnih udžbenika i radnih bilježnica za </w:t>
      </w:r>
      <w:r w:rsidR="00986A32" w:rsidRPr="00FF7677">
        <w:rPr>
          <w:rFonts w:asciiTheme="majorHAnsi" w:hAnsiTheme="majorHAnsi" w:cstheme="majorHAnsi"/>
          <w:sz w:val="22"/>
          <w:szCs w:val="22"/>
          <w:shd w:val="clear" w:color="auto" w:fill="FFFFFF"/>
        </w:rPr>
        <w:t xml:space="preserve">sve </w:t>
      </w:r>
      <w:r w:rsidRPr="00FF7677">
        <w:rPr>
          <w:rFonts w:asciiTheme="majorHAnsi" w:hAnsiTheme="majorHAnsi" w:cstheme="majorHAnsi"/>
          <w:sz w:val="22"/>
          <w:szCs w:val="22"/>
          <w:shd w:val="clear" w:color="auto" w:fill="FFFFFF"/>
        </w:rPr>
        <w:t>učenike</w:t>
      </w:r>
      <w:r w:rsidR="00986A32" w:rsidRPr="00FF7677">
        <w:rPr>
          <w:rFonts w:asciiTheme="majorHAnsi" w:hAnsiTheme="majorHAnsi" w:cstheme="majorHAnsi"/>
          <w:sz w:val="22"/>
          <w:szCs w:val="22"/>
          <w:shd w:val="clear" w:color="auto" w:fill="FFFFFF"/>
        </w:rPr>
        <w:t xml:space="preserve"> škole</w:t>
      </w:r>
      <w:r w:rsidR="00AF6F81" w:rsidRPr="00FF7677">
        <w:rPr>
          <w:rFonts w:asciiTheme="majorHAnsi" w:hAnsiTheme="majorHAnsi" w:cstheme="majorHAnsi"/>
          <w:sz w:val="22"/>
          <w:szCs w:val="22"/>
          <w:shd w:val="clear" w:color="auto" w:fill="FFFFFF"/>
        </w:rPr>
        <w:t>.</w:t>
      </w:r>
    </w:p>
    <w:p w14:paraId="3FC9F870" w14:textId="72BD50B7" w:rsidR="00986A32" w:rsidRPr="00FF7677" w:rsidRDefault="00986A32" w:rsidP="003C53DA">
      <w:pPr>
        <w:jc w:val="both"/>
        <w:rPr>
          <w:rFonts w:asciiTheme="majorHAnsi" w:hAnsiTheme="majorHAnsi" w:cstheme="majorHAnsi"/>
          <w:sz w:val="22"/>
          <w:szCs w:val="22"/>
          <w:shd w:val="clear" w:color="auto" w:fill="FFFFFF"/>
        </w:rPr>
      </w:pPr>
      <w:r w:rsidRPr="00FF7677">
        <w:rPr>
          <w:rFonts w:asciiTheme="majorHAnsi" w:hAnsiTheme="majorHAnsi" w:cstheme="majorHAnsi"/>
          <w:sz w:val="22"/>
          <w:szCs w:val="22"/>
          <w:shd w:val="clear" w:color="auto" w:fill="FFFFFF"/>
        </w:rPr>
        <w:t>Ostali rashodi- tekuće donacije odnose se na nabavu higijenskih potrepština za djevojčice za što su nam Odlukom Vlade RH dodijeljena sredstva iz državnog proračuna.</w:t>
      </w:r>
    </w:p>
    <w:p w14:paraId="424CC504" w14:textId="1D05D573" w:rsidR="00986A32" w:rsidRPr="00FF7677" w:rsidRDefault="00986A32" w:rsidP="003C53DA">
      <w:pPr>
        <w:jc w:val="both"/>
        <w:rPr>
          <w:rFonts w:asciiTheme="majorHAnsi" w:hAnsiTheme="majorHAnsi" w:cstheme="majorHAnsi"/>
          <w:sz w:val="22"/>
          <w:szCs w:val="22"/>
          <w:shd w:val="clear" w:color="auto" w:fill="FFFFFF"/>
        </w:rPr>
      </w:pPr>
      <w:r w:rsidRPr="00FF7677">
        <w:rPr>
          <w:rFonts w:asciiTheme="majorHAnsi" w:hAnsiTheme="majorHAnsi" w:cstheme="majorHAnsi"/>
          <w:sz w:val="22"/>
          <w:szCs w:val="22"/>
          <w:shd w:val="clear" w:color="auto" w:fill="FFFFFF"/>
        </w:rPr>
        <w:t xml:space="preserve">Rashodi za </w:t>
      </w:r>
      <w:r w:rsidR="00AF6F81" w:rsidRPr="00FF7677">
        <w:rPr>
          <w:rFonts w:asciiTheme="majorHAnsi" w:hAnsiTheme="majorHAnsi" w:cstheme="majorHAnsi"/>
          <w:sz w:val="22"/>
          <w:szCs w:val="22"/>
          <w:shd w:val="clear" w:color="auto" w:fill="FFFFFF"/>
        </w:rPr>
        <w:t>nabavu proizveden dugotrajne imovine odnosi se najvećim djelom</w:t>
      </w:r>
      <w:r w:rsidR="00252FCA" w:rsidRPr="00FF7677">
        <w:rPr>
          <w:rFonts w:asciiTheme="majorHAnsi" w:hAnsiTheme="majorHAnsi" w:cstheme="majorHAnsi"/>
          <w:sz w:val="22"/>
          <w:szCs w:val="22"/>
          <w:shd w:val="clear" w:color="auto" w:fill="FFFFFF"/>
        </w:rPr>
        <w:t xml:space="preserve"> za izradu idej</w:t>
      </w:r>
      <w:r w:rsidR="00386CCC" w:rsidRPr="00FF7677">
        <w:rPr>
          <w:rFonts w:asciiTheme="majorHAnsi" w:hAnsiTheme="majorHAnsi" w:cstheme="majorHAnsi"/>
          <w:sz w:val="22"/>
          <w:szCs w:val="22"/>
          <w:shd w:val="clear" w:color="auto" w:fill="FFFFFF"/>
        </w:rPr>
        <w:t xml:space="preserve">nog </w:t>
      </w:r>
      <w:r w:rsidR="00E33E6D" w:rsidRPr="00FF7677">
        <w:rPr>
          <w:rFonts w:asciiTheme="majorHAnsi" w:hAnsiTheme="majorHAnsi" w:cstheme="majorHAnsi"/>
          <w:sz w:val="22"/>
          <w:szCs w:val="22"/>
          <w:shd w:val="clear" w:color="auto" w:fill="FFFFFF"/>
        </w:rPr>
        <w:t xml:space="preserve"> rješenja za rekonstrukciju i dogradnju škole</w:t>
      </w:r>
      <w:r w:rsidR="00B82B14" w:rsidRPr="00FF7677">
        <w:rPr>
          <w:rFonts w:asciiTheme="majorHAnsi" w:hAnsiTheme="majorHAnsi" w:cstheme="majorHAnsi"/>
          <w:sz w:val="22"/>
          <w:szCs w:val="22"/>
          <w:shd w:val="clear" w:color="auto" w:fill="FFFFFF"/>
        </w:rPr>
        <w:t>,</w:t>
      </w:r>
      <w:r w:rsidR="00AF6F81" w:rsidRPr="00FF7677">
        <w:rPr>
          <w:rFonts w:asciiTheme="majorHAnsi" w:hAnsiTheme="majorHAnsi" w:cstheme="majorHAnsi"/>
          <w:sz w:val="22"/>
          <w:szCs w:val="22"/>
          <w:shd w:val="clear" w:color="auto" w:fill="FFFFFF"/>
        </w:rPr>
        <w:t xml:space="preserve"> nabavu</w:t>
      </w:r>
      <w:r w:rsidR="00B82B14" w:rsidRPr="00FF7677">
        <w:rPr>
          <w:rFonts w:asciiTheme="majorHAnsi" w:hAnsiTheme="majorHAnsi" w:cstheme="majorHAnsi"/>
          <w:sz w:val="22"/>
          <w:szCs w:val="22"/>
          <w:shd w:val="clear" w:color="auto" w:fill="FFFFFF"/>
        </w:rPr>
        <w:t xml:space="preserve"> printera, namještaja</w:t>
      </w:r>
      <w:r w:rsidR="00BD4BC8" w:rsidRPr="00FF7677">
        <w:rPr>
          <w:rFonts w:asciiTheme="majorHAnsi" w:hAnsiTheme="majorHAnsi" w:cstheme="majorHAnsi"/>
          <w:sz w:val="22"/>
          <w:szCs w:val="22"/>
          <w:shd w:val="clear" w:color="auto" w:fill="FFFFFF"/>
        </w:rPr>
        <w:t>,</w:t>
      </w:r>
      <w:r w:rsidR="00D11B53" w:rsidRPr="00FF7677">
        <w:rPr>
          <w:rFonts w:asciiTheme="majorHAnsi" w:hAnsiTheme="majorHAnsi" w:cstheme="majorHAnsi"/>
          <w:sz w:val="22"/>
          <w:szCs w:val="22"/>
          <w:shd w:val="clear" w:color="auto" w:fill="FFFFFF"/>
        </w:rPr>
        <w:t xml:space="preserve"> a ostatak odnosi se na </w:t>
      </w:r>
      <w:r w:rsidR="002A74A6" w:rsidRPr="00FF7677">
        <w:rPr>
          <w:rFonts w:asciiTheme="majorHAnsi" w:hAnsiTheme="majorHAnsi" w:cstheme="majorHAnsi"/>
          <w:sz w:val="22"/>
          <w:szCs w:val="22"/>
          <w:shd w:val="clear" w:color="auto" w:fill="FFFFFF"/>
        </w:rPr>
        <w:t>nabavu</w:t>
      </w:r>
      <w:r w:rsidR="00BD4BC8" w:rsidRPr="00FF7677">
        <w:rPr>
          <w:rFonts w:asciiTheme="majorHAnsi" w:hAnsiTheme="majorHAnsi" w:cstheme="majorHAnsi"/>
          <w:sz w:val="22"/>
          <w:szCs w:val="22"/>
          <w:shd w:val="clear" w:color="auto" w:fill="FFFFFF"/>
        </w:rPr>
        <w:t xml:space="preserve"> štednjaka , hladnjaka</w:t>
      </w:r>
      <w:r w:rsidR="002723C8" w:rsidRPr="00FF7677">
        <w:rPr>
          <w:rFonts w:asciiTheme="majorHAnsi" w:hAnsiTheme="majorHAnsi" w:cstheme="majorHAnsi"/>
          <w:sz w:val="22"/>
          <w:szCs w:val="22"/>
          <w:shd w:val="clear" w:color="auto" w:fill="FFFFFF"/>
        </w:rPr>
        <w:t xml:space="preserve">, knjiga te udžbenika. </w:t>
      </w:r>
    </w:p>
    <w:p w14:paraId="716533F6" w14:textId="77777777" w:rsidR="005920A4" w:rsidRPr="00FF7677" w:rsidRDefault="005920A4" w:rsidP="008308E5">
      <w:pPr>
        <w:rPr>
          <w:rFonts w:asciiTheme="majorHAnsi" w:hAnsiTheme="majorHAnsi" w:cstheme="majorHAnsi"/>
          <w:sz w:val="22"/>
          <w:szCs w:val="22"/>
          <w:shd w:val="clear" w:color="auto" w:fill="FFFFFF"/>
        </w:rPr>
      </w:pPr>
    </w:p>
    <w:p w14:paraId="26242011" w14:textId="77777777" w:rsidR="005920A4" w:rsidRPr="00FF7677" w:rsidRDefault="00EA7114" w:rsidP="008308E5">
      <w:pPr>
        <w:rPr>
          <w:rFonts w:asciiTheme="majorHAnsi" w:hAnsiTheme="majorHAnsi" w:cstheme="majorHAnsi"/>
          <w:sz w:val="22"/>
          <w:szCs w:val="22"/>
          <w:u w:val="single"/>
          <w:shd w:val="clear" w:color="auto" w:fill="FFFFFF"/>
        </w:rPr>
      </w:pPr>
      <w:r w:rsidRPr="00FF7677">
        <w:rPr>
          <w:rFonts w:asciiTheme="majorHAnsi" w:hAnsiTheme="majorHAnsi" w:cstheme="majorHAnsi"/>
          <w:sz w:val="22"/>
          <w:szCs w:val="22"/>
          <w:u w:val="single"/>
          <w:shd w:val="clear" w:color="auto" w:fill="FFFFFF"/>
        </w:rPr>
        <w:t>2.4. Račun prihoda i rashoda – prema izvorima financiranja</w:t>
      </w:r>
    </w:p>
    <w:p w14:paraId="7C5AAF92" w14:textId="6F2FBCD6" w:rsidR="00EA7114" w:rsidRPr="00FF7677" w:rsidRDefault="00EA7114" w:rsidP="003C53DA">
      <w:pPr>
        <w:jc w:val="both"/>
        <w:rPr>
          <w:rFonts w:asciiTheme="majorHAnsi" w:hAnsiTheme="majorHAnsi" w:cstheme="majorHAnsi"/>
          <w:sz w:val="22"/>
          <w:szCs w:val="22"/>
          <w:shd w:val="clear" w:color="auto" w:fill="FFFFFF"/>
        </w:rPr>
      </w:pPr>
      <w:r w:rsidRPr="00FF7677">
        <w:rPr>
          <w:rFonts w:asciiTheme="majorHAnsi" w:hAnsiTheme="majorHAnsi" w:cstheme="majorHAnsi"/>
          <w:sz w:val="22"/>
          <w:szCs w:val="22"/>
          <w:shd w:val="clear" w:color="auto" w:fill="FFFFFF"/>
        </w:rPr>
        <w:t>Prikazani su prihodi i rashodi po pojedinom izvoru financiranja i podaci o prenesenom višku</w:t>
      </w:r>
      <w:r w:rsidR="008100C7" w:rsidRPr="00FF7677">
        <w:rPr>
          <w:rFonts w:asciiTheme="majorHAnsi" w:hAnsiTheme="majorHAnsi" w:cstheme="majorHAnsi"/>
          <w:sz w:val="22"/>
          <w:szCs w:val="22"/>
          <w:shd w:val="clear" w:color="auto" w:fill="FFFFFF"/>
        </w:rPr>
        <w:t xml:space="preserve"> </w:t>
      </w:r>
      <w:r w:rsidRPr="00FF7677">
        <w:rPr>
          <w:rFonts w:asciiTheme="majorHAnsi" w:hAnsiTheme="majorHAnsi" w:cstheme="majorHAnsi"/>
          <w:sz w:val="22"/>
          <w:szCs w:val="22"/>
          <w:shd w:val="clear" w:color="auto" w:fill="FFFFFF"/>
        </w:rPr>
        <w:t xml:space="preserve">iz prethodne godine. </w:t>
      </w:r>
    </w:p>
    <w:p w14:paraId="3E0E5EF6" w14:textId="6F8235FC" w:rsidR="00EA7114" w:rsidRPr="00FF7677" w:rsidRDefault="00EA7114" w:rsidP="003C53DA">
      <w:pPr>
        <w:jc w:val="both"/>
        <w:rPr>
          <w:rFonts w:asciiTheme="majorHAnsi" w:hAnsiTheme="majorHAnsi" w:cstheme="majorHAnsi"/>
          <w:sz w:val="22"/>
          <w:szCs w:val="22"/>
          <w:shd w:val="clear" w:color="auto" w:fill="FFFFFF"/>
        </w:rPr>
      </w:pPr>
      <w:r w:rsidRPr="00FF7677">
        <w:rPr>
          <w:rFonts w:asciiTheme="majorHAnsi" w:hAnsiTheme="majorHAnsi" w:cstheme="majorHAnsi"/>
          <w:sz w:val="22"/>
          <w:szCs w:val="22"/>
          <w:shd w:val="clear" w:color="auto" w:fill="FFFFFF"/>
        </w:rPr>
        <w:t>Vrijednosno najznačajniji prihodi, a time i rashodi su iz izvora pomoći koji obuhvaćaju plaće i naknade zaposlenika, prehranu učenika,</w:t>
      </w:r>
      <w:r w:rsidR="002723C8" w:rsidRPr="00FF7677">
        <w:rPr>
          <w:rFonts w:asciiTheme="majorHAnsi" w:hAnsiTheme="majorHAnsi" w:cstheme="majorHAnsi"/>
          <w:sz w:val="22"/>
          <w:szCs w:val="22"/>
          <w:shd w:val="clear" w:color="auto" w:fill="FFFFFF"/>
        </w:rPr>
        <w:t xml:space="preserve"> plaće u produženom boravku</w:t>
      </w:r>
      <w:r w:rsidR="00D83983" w:rsidRPr="00FF7677">
        <w:rPr>
          <w:rFonts w:asciiTheme="majorHAnsi" w:hAnsiTheme="majorHAnsi" w:cstheme="majorHAnsi"/>
          <w:sz w:val="22"/>
          <w:szCs w:val="22"/>
          <w:shd w:val="clear" w:color="auto" w:fill="FFFFFF"/>
        </w:rPr>
        <w:t>( JLS)</w:t>
      </w:r>
      <w:r w:rsidR="002723C8" w:rsidRPr="00FF7677">
        <w:rPr>
          <w:rFonts w:asciiTheme="majorHAnsi" w:hAnsiTheme="majorHAnsi" w:cstheme="majorHAnsi"/>
          <w:sz w:val="22"/>
          <w:szCs w:val="22"/>
          <w:shd w:val="clear" w:color="auto" w:fill="FFFFFF"/>
        </w:rPr>
        <w:t xml:space="preserve"> </w:t>
      </w:r>
      <w:r w:rsidR="000952CD" w:rsidRPr="00FF7677">
        <w:rPr>
          <w:rFonts w:asciiTheme="majorHAnsi" w:hAnsiTheme="majorHAnsi" w:cstheme="majorHAnsi"/>
          <w:sz w:val="22"/>
          <w:szCs w:val="22"/>
          <w:shd w:val="clear" w:color="auto" w:fill="FFFFFF"/>
        </w:rPr>
        <w:t>, financiranje</w:t>
      </w:r>
      <w:r w:rsidR="00D83983" w:rsidRPr="00FF7677">
        <w:rPr>
          <w:rFonts w:asciiTheme="majorHAnsi" w:hAnsiTheme="majorHAnsi" w:cstheme="majorHAnsi"/>
          <w:sz w:val="22"/>
          <w:szCs w:val="22"/>
          <w:shd w:val="clear" w:color="auto" w:fill="FFFFFF"/>
        </w:rPr>
        <w:t xml:space="preserve"> programa</w:t>
      </w:r>
      <w:r w:rsidR="000952CD" w:rsidRPr="00FF7677">
        <w:rPr>
          <w:rFonts w:asciiTheme="majorHAnsi" w:hAnsiTheme="majorHAnsi" w:cstheme="majorHAnsi"/>
          <w:sz w:val="22"/>
          <w:szCs w:val="22"/>
          <w:shd w:val="clear" w:color="auto" w:fill="FFFFFF"/>
        </w:rPr>
        <w:t xml:space="preserve"> iznad propisanog pedagoškog  standarda</w:t>
      </w:r>
      <w:r w:rsidR="00D83983" w:rsidRPr="00FF7677">
        <w:rPr>
          <w:rFonts w:asciiTheme="majorHAnsi" w:hAnsiTheme="majorHAnsi" w:cstheme="majorHAnsi"/>
          <w:sz w:val="22"/>
          <w:szCs w:val="22"/>
          <w:shd w:val="clear" w:color="auto" w:fill="FFFFFF"/>
        </w:rPr>
        <w:t>(JLS)</w:t>
      </w:r>
      <w:r w:rsidR="000952CD" w:rsidRPr="00FF7677">
        <w:rPr>
          <w:rFonts w:asciiTheme="majorHAnsi" w:hAnsiTheme="majorHAnsi" w:cstheme="majorHAnsi"/>
          <w:sz w:val="22"/>
          <w:szCs w:val="22"/>
          <w:shd w:val="clear" w:color="auto" w:fill="FFFFFF"/>
        </w:rPr>
        <w:t xml:space="preserve">, </w:t>
      </w:r>
      <w:r w:rsidR="00D83983" w:rsidRPr="00FF7677">
        <w:rPr>
          <w:rFonts w:asciiTheme="majorHAnsi" w:hAnsiTheme="majorHAnsi" w:cstheme="majorHAnsi"/>
          <w:sz w:val="22"/>
          <w:szCs w:val="22"/>
          <w:shd w:val="clear" w:color="auto" w:fill="FFFFFF"/>
        </w:rPr>
        <w:t>troškovi za sudionike u projektu u okviru programa Erasmus+</w:t>
      </w:r>
      <w:r w:rsidR="000952CD" w:rsidRPr="00FF7677">
        <w:rPr>
          <w:rFonts w:asciiTheme="majorHAnsi" w:hAnsiTheme="majorHAnsi" w:cstheme="majorHAnsi"/>
          <w:sz w:val="22"/>
          <w:szCs w:val="22"/>
          <w:shd w:val="clear" w:color="auto" w:fill="FFFFFF"/>
        </w:rPr>
        <w:t xml:space="preserve"> i</w:t>
      </w:r>
      <w:r w:rsidR="00A5104B" w:rsidRPr="00FF7677">
        <w:rPr>
          <w:rFonts w:asciiTheme="majorHAnsi" w:hAnsiTheme="majorHAnsi" w:cstheme="majorHAnsi"/>
          <w:sz w:val="22"/>
          <w:szCs w:val="22"/>
          <w:shd w:val="clear" w:color="auto" w:fill="FFFFFF"/>
        </w:rPr>
        <w:t xml:space="preserve"> sl., nakon pomoći tu su  sredstva općih prihoda i primitaka (osnivač </w:t>
      </w:r>
      <w:r w:rsidR="002723C8" w:rsidRPr="00FF7677">
        <w:rPr>
          <w:rFonts w:asciiTheme="majorHAnsi" w:hAnsiTheme="majorHAnsi" w:cstheme="majorHAnsi"/>
          <w:sz w:val="22"/>
          <w:szCs w:val="22"/>
          <w:shd w:val="clear" w:color="auto" w:fill="FFFFFF"/>
        </w:rPr>
        <w:t>KZŽ</w:t>
      </w:r>
      <w:r w:rsidR="00A5104B" w:rsidRPr="00FF7677">
        <w:rPr>
          <w:rFonts w:asciiTheme="majorHAnsi" w:hAnsiTheme="majorHAnsi" w:cstheme="majorHAnsi"/>
          <w:sz w:val="22"/>
          <w:szCs w:val="22"/>
          <w:shd w:val="clear" w:color="auto" w:fill="FFFFFF"/>
        </w:rPr>
        <w:t>), prihodi za posebne namjene (terenska nastava i izleti učenika, troškovi prehrane učenika za 202</w:t>
      </w:r>
      <w:r w:rsidR="00E0331B" w:rsidRPr="00FF7677">
        <w:rPr>
          <w:rFonts w:asciiTheme="majorHAnsi" w:hAnsiTheme="majorHAnsi" w:cstheme="majorHAnsi"/>
          <w:sz w:val="22"/>
          <w:szCs w:val="22"/>
          <w:shd w:val="clear" w:color="auto" w:fill="FFFFFF"/>
        </w:rPr>
        <w:t>4</w:t>
      </w:r>
      <w:r w:rsidR="00A5104B" w:rsidRPr="00FF7677">
        <w:rPr>
          <w:rFonts w:asciiTheme="majorHAnsi" w:hAnsiTheme="majorHAnsi" w:cstheme="majorHAnsi"/>
          <w:sz w:val="22"/>
          <w:szCs w:val="22"/>
          <w:shd w:val="clear" w:color="auto" w:fill="FFFFFF"/>
        </w:rPr>
        <w:t>. godinu</w:t>
      </w:r>
      <w:r w:rsidR="002723C8" w:rsidRPr="00FF7677">
        <w:rPr>
          <w:rFonts w:asciiTheme="majorHAnsi" w:hAnsiTheme="majorHAnsi" w:cstheme="majorHAnsi"/>
          <w:sz w:val="22"/>
          <w:szCs w:val="22"/>
          <w:shd w:val="clear" w:color="auto" w:fill="FFFFFF"/>
        </w:rPr>
        <w:t>, troškovi produženog boravka</w:t>
      </w:r>
      <w:r w:rsidR="00D83983" w:rsidRPr="00FF7677">
        <w:rPr>
          <w:rFonts w:asciiTheme="majorHAnsi" w:hAnsiTheme="majorHAnsi" w:cstheme="majorHAnsi"/>
          <w:sz w:val="22"/>
          <w:szCs w:val="22"/>
          <w:shd w:val="clear" w:color="auto" w:fill="FFFFFF"/>
        </w:rPr>
        <w:t xml:space="preserve">), ministarstvo prijenos EU KZŽ ( </w:t>
      </w:r>
      <w:r w:rsidR="00BC19A7" w:rsidRPr="00FF7677">
        <w:rPr>
          <w:rFonts w:asciiTheme="majorHAnsi" w:hAnsiTheme="majorHAnsi" w:cstheme="majorHAnsi"/>
          <w:sz w:val="22"/>
          <w:szCs w:val="22"/>
          <w:shd w:val="clear" w:color="auto" w:fill="FFFFFF"/>
        </w:rPr>
        <w:t>Projekt Baltazar,  Školska shema</w:t>
      </w:r>
      <w:r w:rsidR="00D83983" w:rsidRPr="00FF7677">
        <w:rPr>
          <w:rFonts w:asciiTheme="majorHAnsi" w:hAnsiTheme="majorHAnsi" w:cstheme="majorHAnsi"/>
          <w:sz w:val="22"/>
          <w:szCs w:val="22"/>
          <w:shd w:val="clear" w:color="auto" w:fill="FFFFFF"/>
        </w:rPr>
        <w:t>)</w:t>
      </w:r>
      <w:r w:rsidR="00BC19A7" w:rsidRPr="00FF7677">
        <w:rPr>
          <w:rFonts w:asciiTheme="majorHAnsi" w:hAnsiTheme="majorHAnsi" w:cstheme="majorHAnsi"/>
          <w:sz w:val="22"/>
          <w:szCs w:val="22"/>
          <w:shd w:val="clear" w:color="auto" w:fill="FFFFFF"/>
        </w:rPr>
        <w:t xml:space="preserve">, </w:t>
      </w:r>
      <w:r w:rsidR="00A5104B" w:rsidRPr="00FF7677">
        <w:rPr>
          <w:rFonts w:asciiTheme="majorHAnsi" w:hAnsiTheme="majorHAnsi" w:cstheme="majorHAnsi"/>
          <w:sz w:val="22"/>
          <w:szCs w:val="22"/>
          <w:shd w:val="clear" w:color="auto" w:fill="FFFFFF"/>
        </w:rPr>
        <w:t xml:space="preserve"> donacije</w:t>
      </w:r>
      <w:r w:rsidR="00D83983" w:rsidRPr="00FF7677">
        <w:rPr>
          <w:rFonts w:asciiTheme="majorHAnsi" w:hAnsiTheme="majorHAnsi" w:cstheme="majorHAnsi"/>
          <w:sz w:val="22"/>
          <w:szCs w:val="22"/>
          <w:shd w:val="clear" w:color="auto" w:fill="FFFFFF"/>
        </w:rPr>
        <w:t xml:space="preserve"> i vlastiti prihodi</w:t>
      </w:r>
      <w:r w:rsidR="00A5104B" w:rsidRPr="00FF7677">
        <w:rPr>
          <w:rFonts w:asciiTheme="majorHAnsi" w:hAnsiTheme="majorHAnsi" w:cstheme="majorHAnsi"/>
          <w:sz w:val="22"/>
          <w:szCs w:val="22"/>
          <w:shd w:val="clear" w:color="auto" w:fill="FFFFFF"/>
        </w:rPr>
        <w:t>.</w:t>
      </w:r>
    </w:p>
    <w:p w14:paraId="485DE500" w14:textId="77777777" w:rsidR="00213A23" w:rsidRPr="00FF7677" w:rsidRDefault="00213A23" w:rsidP="008308E5">
      <w:pPr>
        <w:rPr>
          <w:rFonts w:asciiTheme="majorHAnsi" w:hAnsiTheme="majorHAnsi" w:cstheme="majorHAnsi"/>
          <w:sz w:val="22"/>
          <w:szCs w:val="22"/>
          <w:shd w:val="clear" w:color="auto" w:fill="FFFFFF"/>
        </w:rPr>
      </w:pPr>
    </w:p>
    <w:p w14:paraId="5526FE7A" w14:textId="77777777" w:rsidR="00213A23" w:rsidRPr="00FF7677" w:rsidRDefault="00213A23" w:rsidP="008308E5">
      <w:pPr>
        <w:rPr>
          <w:rFonts w:asciiTheme="majorHAnsi" w:hAnsiTheme="majorHAnsi" w:cstheme="majorHAnsi"/>
          <w:sz w:val="22"/>
          <w:szCs w:val="22"/>
          <w:u w:val="single"/>
          <w:shd w:val="clear" w:color="auto" w:fill="FFFFFF"/>
        </w:rPr>
      </w:pPr>
      <w:r w:rsidRPr="00FF7677">
        <w:rPr>
          <w:rFonts w:asciiTheme="majorHAnsi" w:hAnsiTheme="majorHAnsi" w:cstheme="majorHAnsi"/>
          <w:sz w:val="22"/>
          <w:szCs w:val="22"/>
          <w:u w:val="single"/>
          <w:shd w:val="clear" w:color="auto" w:fill="FFFFFF"/>
        </w:rPr>
        <w:t>2.</w:t>
      </w:r>
      <w:r w:rsidR="00EA7114" w:rsidRPr="00FF7677">
        <w:rPr>
          <w:rFonts w:asciiTheme="majorHAnsi" w:hAnsiTheme="majorHAnsi" w:cstheme="majorHAnsi"/>
          <w:sz w:val="22"/>
          <w:szCs w:val="22"/>
          <w:u w:val="single"/>
          <w:shd w:val="clear" w:color="auto" w:fill="FFFFFF"/>
        </w:rPr>
        <w:t>5</w:t>
      </w:r>
      <w:r w:rsidRPr="00FF7677">
        <w:rPr>
          <w:rFonts w:asciiTheme="majorHAnsi" w:hAnsiTheme="majorHAnsi" w:cstheme="majorHAnsi"/>
          <w:sz w:val="22"/>
          <w:szCs w:val="22"/>
          <w:u w:val="single"/>
          <w:shd w:val="clear" w:color="auto" w:fill="FFFFFF"/>
        </w:rPr>
        <w:t>. Rashodi prema funkcijskoj klasifikaciji</w:t>
      </w:r>
    </w:p>
    <w:p w14:paraId="53FD611D" w14:textId="77777777" w:rsidR="00213A23" w:rsidRPr="00FF7677" w:rsidRDefault="00213A23" w:rsidP="003C53DA">
      <w:pPr>
        <w:jc w:val="both"/>
        <w:rPr>
          <w:rFonts w:asciiTheme="majorHAnsi" w:hAnsiTheme="majorHAnsi" w:cstheme="majorHAnsi"/>
          <w:sz w:val="22"/>
          <w:szCs w:val="22"/>
          <w:u w:val="single"/>
          <w:shd w:val="clear" w:color="auto" w:fill="FFFFFF"/>
        </w:rPr>
      </w:pPr>
    </w:p>
    <w:p w14:paraId="3A838AB9" w14:textId="497AF127" w:rsidR="00213A23" w:rsidRPr="00FF7677" w:rsidRDefault="00EA7114" w:rsidP="003C53DA">
      <w:pPr>
        <w:jc w:val="both"/>
        <w:rPr>
          <w:rFonts w:asciiTheme="majorHAnsi" w:hAnsiTheme="majorHAnsi" w:cstheme="majorHAnsi"/>
          <w:sz w:val="22"/>
          <w:szCs w:val="22"/>
          <w:shd w:val="clear" w:color="auto" w:fill="FFFFFF"/>
        </w:rPr>
      </w:pPr>
      <w:r w:rsidRPr="00FF7677">
        <w:rPr>
          <w:rFonts w:asciiTheme="majorHAnsi" w:hAnsiTheme="majorHAnsi" w:cstheme="majorHAnsi"/>
          <w:sz w:val="22"/>
          <w:szCs w:val="22"/>
          <w:shd w:val="clear" w:color="auto" w:fill="FFFFFF"/>
        </w:rPr>
        <w:t>Brojčana oznaka funkcijske klasifikacije veže se uz rashode iskazane prema računima ekonomske klasifikacije svake aktivnosti i projekta. Klasifikacija naše škole je 0912-osnovno obrazovanje. Indeks izvršenja za razdoblje 01.01.-3</w:t>
      </w:r>
      <w:r w:rsidR="001279D4" w:rsidRPr="00FF7677">
        <w:rPr>
          <w:rFonts w:asciiTheme="majorHAnsi" w:hAnsiTheme="majorHAnsi" w:cstheme="majorHAnsi"/>
          <w:sz w:val="22"/>
          <w:szCs w:val="22"/>
          <w:shd w:val="clear" w:color="auto" w:fill="FFFFFF"/>
        </w:rPr>
        <w:t>1</w:t>
      </w:r>
      <w:r w:rsidRPr="00FF7677">
        <w:rPr>
          <w:rFonts w:asciiTheme="majorHAnsi" w:hAnsiTheme="majorHAnsi" w:cstheme="majorHAnsi"/>
          <w:sz w:val="22"/>
          <w:szCs w:val="22"/>
          <w:shd w:val="clear" w:color="auto" w:fill="FFFFFF"/>
        </w:rPr>
        <w:t>.</w:t>
      </w:r>
      <w:r w:rsidR="001279D4" w:rsidRPr="00FF7677">
        <w:rPr>
          <w:rFonts w:asciiTheme="majorHAnsi" w:hAnsiTheme="majorHAnsi" w:cstheme="majorHAnsi"/>
          <w:sz w:val="22"/>
          <w:szCs w:val="22"/>
          <w:shd w:val="clear" w:color="auto" w:fill="FFFFFF"/>
        </w:rPr>
        <w:t>12</w:t>
      </w:r>
      <w:r w:rsidRPr="00FF7677">
        <w:rPr>
          <w:rFonts w:asciiTheme="majorHAnsi" w:hAnsiTheme="majorHAnsi" w:cstheme="majorHAnsi"/>
          <w:sz w:val="22"/>
          <w:szCs w:val="22"/>
          <w:shd w:val="clear" w:color="auto" w:fill="FFFFFF"/>
        </w:rPr>
        <w:t>.202</w:t>
      </w:r>
      <w:r w:rsidR="001C06A3" w:rsidRPr="00FF7677">
        <w:rPr>
          <w:rFonts w:asciiTheme="majorHAnsi" w:hAnsiTheme="majorHAnsi" w:cstheme="majorHAnsi"/>
          <w:sz w:val="22"/>
          <w:szCs w:val="22"/>
          <w:shd w:val="clear" w:color="auto" w:fill="FFFFFF"/>
        </w:rPr>
        <w:t>4</w:t>
      </w:r>
      <w:r w:rsidRPr="00FF7677">
        <w:rPr>
          <w:rFonts w:asciiTheme="majorHAnsi" w:hAnsiTheme="majorHAnsi" w:cstheme="majorHAnsi"/>
          <w:sz w:val="22"/>
          <w:szCs w:val="22"/>
          <w:shd w:val="clear" w:color="auto" w:fill="FFFFFF"/>
        </w:rPr>
        <w:t xml:space="preserve">. u odnosu na plan je </w:t>
      </w:r>
      <w:r w:rsidR="0037591A" w:rsidRPr="00FF7677">
        <w:rPr>
          <w:rFonts w:asciiTheme="majorHAnsi" w:hAnsiTheme="majorHAnsi" w:cstheme="majorHAnsi"/>
          <w:sz w:val="22"/>
          <w:szCs w:val="22"/>
          <w:shd w:val="clear" w:color="auto" w:fill="FFFFFF"/>
        </w:rPr>
        <w:t>98</w:t>
      </w:r>
      <w:r w:rsidRPr="00FF7677">
        <w:rPr>
          <w:rFonts w:asciiTheme="majorHAnsi" w:hAnsiTheme="majorHAnsi" w:cstheme="majorHAnsi"/>
          <w:sz w:val="22"/>
          <w:szCs w:val="22"/>
          <w:shd w:val="clear" w:color="auto" w:fill="FFFFFF"/>
        </w:rPr>
        <w:t xml:space="preserve"> %.</w:t>
      </w:r>
    </w:p>
    <w:p w14:paraId="636DB857" w14:textId="77777777" w:rsidR="00A5104B" w:rsidRPr="00FF7677" w:rsidRDefault="00A5104B" w:rsidP="003C53DA">
      <w:pPr>
        <w:jc w:val="both"/>
        <w:rPr>
          <w:rFonts w:asciiTheme="majorHAnsi" w:hAnsiTheme="majorHAnsi" w:cstheme="majorHAnsi"/>
          <w:sz w:val="22"/>
          <w:szCs w:val="22"/>
          <w:shd w:val="clear" w:color="auto" w:fill="FFFFFF"/>
        </w:rPr>
      </w:pPr>
    </w:p>
    <w:p w14:paraId="0345D958" w14:textId="77777777" w:rsidR="00A5104B" w:rsidRPr="00FF7677" w:rsidRDefault="00A5104B" w:rsidP="003C53DA">
      <w:pPr>
        <w:jc w:val="both"/>
        <w:rPr>
          <w:rFonts w:asciiTheme="majorHAnsi" w:hAnsiTheme="majorHAnsi" w:cstheme="majorHAnsi"/>
          <w:sz w:val="22"/>
          <w:szCs w:val="22"/>
          <w:u w:val="single"/>
          <w:shd w:val="clear" w:color="auto" w:fill="FFFFFF"/>
        </w:rPr>
      </w:pPr>
      <w:r w:rsidRPr="00FF7677">
        <w:rPr>
          <w:rFonts w:asciiTheme="majorHAnsi" w:hAnsiTheme="majorHAnsi" w:cstheme="majorHAnsi"/>
          <w:sz w:val="22"/>
          <w:szCs w:val="22"/>
          <w:u w:val="single"/>
          <w:shd w:val="clear" w:color="auto" w:fill="FFFFFF"/>
        </w:rPr>
        <w:t>2.6. Račun financiranja prema ekonomskoj klasifikaciji i izvorima financiranja</w:t>
      </w:r>
    </w:p>
    <w:p w14:paraId="29AFC27D" w14:textId="77777777" w:rsidR="00A5104B" w:rsidRPr="00FF7677" w:rsidRDefault="00A5104B" w:rsidP="003C53DA">
      <w:pPr>
        <w:jc w:val="both"/>
        <w:rPr>
          <w:rFonts w:asciiTheme="majorHAnsi" w:hAnsiTheme="majorHAnsi" w:cstheme="majorHAnsi"/>
          <w:sz w:val="22"/>
          <w:szCs w:val="22"/>
          <w:shd w:val="clear" w:color="auto" w:fill="FFFFFF"/>
        </w:rPr>
      </w:pPr>
      <w:r w:rsidRPr="00FF7677">
        <w:rPr>
          <w:rFonts w:asciiTheme="majorHAnsi" w:hAnsiTheme="majorHAnsi" w:cstheme="majorHAnsi"/>
          <w:sz w:val="22"/>
          <w:szCs w:val="22"/>
          <w:shd w:val="clear" w:color="auto" w:fill="FFFFFF"/>
        </w:rPr>
        <w:t>Predaje se prazni, škola nema primitaka od financijske imovine i zaduživanja ni izdataka za financijsku imovinu i otplate zajmova.</w:t>
      </w:r>
    </w:p>
    <w:p w14:paraId="56C4EDC2" w14:textId="77777777" w:rsidR="00A5104B" w:rsidRPr="00FF7677" w:rsidRDefault="00A5104B" w:rsidP="003C53DA">
      <w:pPr>
        <w:jc w:val="both"/>
        <w:rPr>
          <w:rFonts w:asciiTheme="majorHAnsi" w:hAnsiTheme="majorHAnsi" w:cstheme="majorHAnsi"/>
          <w:sz w:val="22"/>
          <w:szCs w:val="22"/>
          <w:shd w:val="clear" w:color="auto" w:fill="FFFFFF"/>
        </w:rPr>
      </w:pPr>
    </w:p>
    <w:p w14:paraId="5BE20CBB" w14:textId="77777777" w:rsidR="00213A23" w:rsidRPr="00FF7677" w:rsidRDefault="00213A23" w:rsidP="003C53DA">
      <w:pPr>
        <w:jc w:val="both"/>
        <w:rPr>
          <w:rFonts w:asciiTheme="majorHAnsi" w:hAnsiTheme="majorHAnsi" w:cstheme="majorHAnsi"/>
          <w:b/>
          <w:sz w:val="22"/>
          <w:szCs w:val="22"/>
          <w:shd w:val="clear" w:color="auto" w:fill="FFFFFF"/>
        </w:rPr>
      </w:pPr>
      <w:r w:rsidRPr="00FF7677">
        <w:rPr>
          <w:rFonts w:asciiTheme="majorHAnsi" w:hAnsiTheme="majorHAnsi" w:cstheme="majorHAnsi"/>
          <w:b/>
          <w:sz w:val="22"/>
          <w:szCs w:val="22"/>
          <w:shd w:val="clear" w:color="auto" w:fill="FFFFFF"/>
        </w:rPr>
        <w:t>3. OBRAZLOŽENJE POSEBNOG DIJELA IZVJEŠTAJA O IZVRŠENJU FINANCIJSKOG PLANA</w:t>
      </w:r>
    </w:p>
    <w:p w14:paraId="0A0F594C" w14:textId="77777777" w:rsidR="007A45B7" w:rsidRPr="00FF7677" w:rsidRDefault="007A45B7" w:rsidP="003C53DA">
      <w:pPr>
        <w:jc w:val="both"/>
        <w:rPr>
          <w:rFonts w:asciiTheme="majorHAnsi" w:hAnsiTheme="majorHAnsi" w:cstheme="majorHAnsi"/>
          <w:b/>
          <w:sz w:val="22"/>
          <w:szCs w:val="22"/>
          <w:shd w:val="clear" w:color="auto" w:fill="FFFFFF"/>
        </w:rPr>
      </w:pPr>
    </w:p>
    <w:p w14:paraId="27EAC711" w14:textId="77777777" w:rsidR="002542B8" w:rsidRPr="00FF7677" w:rsidRDefault="002542B8" w:rsidP="003C53DA">
      <w:pPr>
        <w:jc w:val="both"/>
        <w:rPr>
          <w:rFonts w:asciiTheme="majorHAnsi" w:hAnsiTheme="majorHAnsi" w:cstheme="majorHAnsi"/>
          <w:sz w:val="22"/>
          <w:szCs w:val="22"/>
          <w:u w:val="single"/>
          <w:shd w:val="clear" w:color="auto" w:fill="FFFFFF"/>
        </w:rPr>
      </w:pPr>
      <w:r w:rsidRPr="00FF7677">
        <w:rPr>
          <w:rFonts w:asciiTheme="majorHAnsi" w:hAnsiTheme="majorHAnsi" w:cstheme="majorHAnsi"/>
          <w:sz w:val="22"/>
          <w:szCs w:val="22"/>
          <w:u w:val="single"/>
          <w:shd w:val="clear" w:color="auto" w:fill="FFFFFF"/>
        </w:rPr>
        <w:t>1000 Program: OSNOVNO OBRAZOVANJE-ZAKONSKI STANDARD</w:t>
      </w:r>
    </w:p>
    <w:p w14:paraId="74E395AA" w14:textId="77777777" w:rsidR="002542B8" w:rsidRPr="00FF7677" w:rsidRDefault="002542B8" w:rsidP="003C53DA">
      <w:pPr>
        <w:jc w:val="both"/>
        <w:rPr>
          <w:rFonts w:asciiTheme="majorHAnsi" w:hAnsiTheme="majorHAnsi" w:cstheme="majorHAnsi"/>
          <w:sz w:val="22"/>
          <w:szCs w:val="22"/>
          <w:u w:val="single"/>
          <w:shd w:val="clear" w:color="auto" w:fill="FFFFFF"/>
        </w:rPr>
      </w:pPr>
    </w:p>
    <w:p w14:paraId="59F18754" w14:textId="77777777" w:rsidR="002542B8" w:rsidRPr="00FF7677" w:rsidRDefault="002542B8" w:rsidP="003C53DA">
      <w:pPr>
        <w:jc w:val="both"/>
        <w:rPr>
          <w:rFonts w:asciiTheme="majorHAnsi" w:hAnsiTheme="majorHAnsi" w:cstheme="majorHAnsi"/>
          <w:sz w:val="22"/>
          <w:szCs w:val="22"/>
          <w:u w:val="single"/>
          <w:shd w:val="clear" w:color="auto" w:fill="FFFFFF"/>
        </w:rPr>
      </w:pPr>
      <w:r w:rsidRPr="00FF7677">
        <w:rPr>
          <w:rFonts w:asciiTheme="majorHAnsi" w:hAnsiTheme="majorHAnsi" w:cstheme="majorHAnsi"/>
          <w:sz w:val="22"/>
          <w:szCs w:val="22"/>
          <w:u w:val="single"/>
          <w:shd w:val="clear" w:color="auto" w:fill="FFFFFF"/>
        </w:rPr>
        <w:t>A102000  Redovni poslovi ustanova osnovnog obrazovanja</w:t>
      </w:r>
    </w:p>
    <w:p w14:paraId="21E18300" w14:textId="77777777" w:rsidR="002542B8" w:rsidRPr="00FF7677" w:rsidRDefault="002542B8" w:rsidP="003C53DA">
      <w:pPr>
        <w:jc w:val="both"/>
        <w:rPr>
          <w:rFonts w:asciiTheme="majorHAnsi" w:hAnsiTheme="majorHAnsi" w:cstheme="majorHAnsi"/>
          <w:sz w:val="22"/>
          <w:szCs w:val="22"/>
          <w:shd w:val="clear" w:color="auto" w:fill="FFFFFF"/>
        </w:rPr>
      </w:pPr>
      <w:r w:rsidRPr="00FF7677">
        <w:rPr>
          <w:rFonts w:asciiTheme="majorHAnsi" w:hAnsiTheme="majorHAnsi" w:cstheme="majorHAnsi"/>
          <w:sz w:val="22"/>
          <w:szCs w:val="22"/>
          <w:shd w:val="clear" w:color="auto" w:fill="FFFFFF"/>
        </w:rPr>
        <w:t>Izvor financiranja 1.3 Decentralizacija</w:t>
      </w:r>
    </w:p>
    <w:p w14:paraId="636B568A" w14:textId="77777777" w:rsidR="002542B8" w:rsidRPr="00FF7677" w:rsidRDefault="002542B8" w:rsidP="003C53DA">
      <w:pPr>
        <w:jc w:val="both"/>
        <w:rPr>
          <w:rFonts w:asciiTheme="majorHAnsi" w:hAnsiTheme="majorHAnsi" w:cstheme="majorHAnsi"/>
          <w:sz w:val="22"/>
          <w:szCs w:val="22"/>
          <w:shd w:val="clear" w:color="auto" w:fill="FFFFFF"/>
        </w:rPr>
      </w:pPr>
      <w:r w:rsidRPr="00FF7677">
        <w:rPr>
          <w:rFonts w:asciiTheme="majorHAnsi" w:hAnsiTheme="majorHAnsi" w:cstheme="majorHAnsi"/>
          <w:sz w:val="22"/>
          <w:szCs w:val="22"/>
          <w:shd w:val="clear" w:color="auto" w:fill="FFFFFF"/>
        </w:rPr>
        <w:t>Osnovni cilj: osiguravanje uvjeta za kvalitetno obrazovanje učenika i poboljšanje kvalitete rada zaposlenika.</w:t>
      </w:r>
    </w:p>
    <w:p w14:paraId="27E3C72C" w14:textId="77777777" w:rsidR="002542B8" w:rsidRPr="00FF7677" w:rsidRDefault="002542B8" w:rsidP="003C53DA">
      <w:pPr>
        <w:jc w:val="both"/>
        <w:rPr>
          <w:rFonts w:asciiTheme="majorHAnsi" w:hAnsiTheme="majorHAnsi" w:cstheme="majorHAnsi"/>
          <w:sz w:val="22"/>
          <w:szCs w:val="22"/>
          <w:shd w:val="clear" w:color="auto" w:fill="FFFFFF"/>
        </w:rPr>
      </w:pPr>
      <w:r w:rsidRPr="00FF7677">
        <w:rPr>
          <w:rFonts w:asciiTheme="majorHAnsi" w:hAnsiTheme="majorHAnsi" w:cstheme="majorHAnsi"/>
          <w:sz w:val="22"/>
          <w:szCs w:val="22"/>
          <w:shd w:val="clear" w:color="auto" w:fill="FFFFFF"/>
        </w:rPr>
        <w:t>Program obuhvaća sljedeće: financiranje službenih putovanja i stručnog osposobljavanja zaposlenika, financiranje rashoda za materijal i energiju, rashoda za usluge ( tekuće i investicijsko održavanje objekata i opreme, komunalne usluge) te drugih rashoda neophodnih za rad i funkcioniranje školske ustanove, njenih zaposlenika i učenika.</w:t>
      </w:r>
    </w:p>
    <w:p w14:paraId="685CB10F" w14:textId="58B33544" w:rsidR="002542B8" w:rsidRPr="00FF7677" w:rsidRDefault="002542B8" w:rsidP="003C53DA">
      <w:pPr>
        <w:jc w:val="both"/>
        <w:rPr>
          <w:rFonts w:asciiTheme="majorHAnsi" w:hAnsiTheme="majorHAnsi" w:cstheme="majorHAnsi"/>
          <w:sz w:val="22"/>
          <w:szCs w:val="22"/>
          <w:shd w:val="clear" w:color="auto" w:fill="FFFFFF"/>
        </w:rPr>
      </w:pPr>
      <w:r w:rsidRPr="00FF7677">
        <w:rPr>
          <w:rFonts w:asciiTheme="majorHAnsi" w:hAnsiTheme="majorHAnsi" w:cstheme="majorHAnsi"/>
          <w:sz w:val="22"/>
          <w:szCs w:val="22"/>
          <w:shd w:val="clear" w:color="auto" w:fill="FFFFFF"/>
        </w:rPr>
        <w:t>Plan za 202</w:t>
      </w:r>
      <w:r w:rsidR="00F4556A" w:rsidRPr="00FF7677">
        <w:rPr>
          <w:rFonts w:asciiTheme="majorHAnsi" w:hAnsiTheme="majorHAnsi" w:cstheme="majorHAnsi"/>
          <w:sz w:val="22"/>
          <w:szCs w:val="22"/>
          <w:shd w:val="clear" w:color="auto" w:fill="FFFFFF"/>
        </w:rPr>
        <w:t>4</w:t>
      </w:r>
      <w:r w:rsidRPr="00FF7677">
        <w:rPr>
          <w:rFonts w:asciiTheme="majorHAnsi" w:hAnsiTheme="majorHAnsi" w:cstheme="majorHAnsi"/>
          <w:sz w:val="22"/>
          <w:szCs w:val="22"/>
          <w:shd w:val="clear" w:color="auto" w:fill="FFFFFF"/>
        </w:rPr>
        <w:t xml:space="preserve">. godinu iznosi </w:t>
      </w:r>
      <w:r w:rsidR="00F00550" w:rsidRPr="00FF7677">
        <w:rPr>
          <w:rFonts w:asciiTheme="majorHAnsi" w:hAnsiTheme="majorHAnsi" w:cstheme="majorHAnsi"/>
          <w:sz w:val="22"/>
          <w:szCs w:val="22"/>
          <w:shd w:val="clear" w:color="auto" w:fill="FFFFFF"/>
        </w:rPr>
        <w:t>79.869,98</w:t>
      </w:r>
      <w:r w:rsidRPr="00FF7677">
        <w:rPr>
          <w:rFonts w:asciiTheme="majorHAnsi" w:hAnsiTheme="majorHAnsi" w:cstheme="majorHAnsi"/>
          <w:sz w:val="22"/>
          <w:szCs w:val="22"/>
          <w:shd w:val="clear" w:color="auto" w:fill="FFFFFF"/>
        </w:rPr>
        <w:t xml:space="preserve"> €, a s 31.12.202</w:t>
      </w:r>
      <w:r w:rsidR="00F00550" w:rsidRPr="00FF7677">
        <w:rPr>
          <w:rFonts w:asciiTheme="majorHAnsi" w:hAnsiTheme="majorHAnsi" w:cstheme="majorHAnsi"/>
          <w:sz w:val="22"/>
          <w:szCs w:val="22"/>
          <w:shd w:val="clear" w:color="auto" w:fill="FFFFFF"/>
        </w:rPr>
        <w:t>4</w:t>
      </w:r>
      <w:r w:rsidRPr="00FF7677">
        <w:rPr>
          <w:rFonts w:asciiTheme="majorHAnsi" w:hAnsiTheme="majorHAnsi" w:cstheme="majorHAnsi"/>
          <w:sz w:val="22"/>
          <w:szCs w:val="22"/>
          <w:shd w:val="clear" w:color="auto" w:fill="FFFFFF"/>
        </w:rPr>
        <w:t xml:space="preserve">. je ostvareno </w:t>
      </w:r>
      <w:r w:rsidR="00F00550" w:rsidRPr="00FF7677">
        <w:rPr>
          <w:rFonts w:asciiTheme="majorHAnsi" w:hAnsiTheme="majorHAnsi" w:cstheme="majorHAnsi"/>
          <w:sz w:val="22"/>
          <w:szCs w:val="22"/>
          <w:shd w:val="clear" w:color="auto" w:fill="FFFFFF"/>
        </w:rPr>
        <w:t>79.869,98</w:t>
      </w:r>
      <w:r w:rsidRPr="00FF7677">
        <w:rPr>
          <w:rFonts w:asciiTheme="majorHAnsi" w:hAnsiTheme="majorHAnsi" w:cstheme="majorHAnsi"/>
          <w:sz w:val="22"/>
          <w:szCs w:val="22"/>
          <w:shd w:val="clear" w:color="auto" w:fill="FFFFFF"/>
        </w:rPr>
        <w:t xml:space="preserve"> €, odnosno </w:t>
      </w:r>
      <w:r w:rsidR="00F00550" w:rsidRPr="00FF7677">
        <w:rPr>
          <w:rFonts w:asciiTheme="majorHAnsi" w:hAnsiTheme="majorHAnsi" w:cstheme="majorHAnsi"/>
          <w:sz w:val="22"/>
          <w:szCs w:val="22"/>
          <w:shd w:val="clear" w:color="auto" w:fill="FFFFFF"/>
        </w:rPr>
        <w:t>100</w:t>
      </w:r>
      <w:r w:rsidRPr="00FF7677">
        <w:rPr>
          <w:rFonts w:asciiTheme="majorHAnsi" w:hAnsiTheme="majorHAnsi" w:cstheme="majorHAnsi"/>
          <w:sz w:val="22"/>
          <w:szCs w:val="22"/>
          <w:shd w:val="clear" w:color="auto" w:fill="FFFFFF"/>
        </w:rPr>
        <w:t xml:space="preserve"> %.</w:t>
      </w:r>
    </w:p>
    <w:p w14:paraId="470170A1" w14:textId="77777777" w:rsidR="002542B8" w:rsidRPr="00FF7677" w:rsidRDefault="002542B8" w:rsidP="003C53DA">
      <w:pPr>
        <w:jc w:val="both"/>
        <w:rPr>
          <w:rFonts w:asciiTheme="majorHAnsi" w:hAnsiTheme="majorHAnsi" w:cstheme="majorHAnsi"/>
          <w:sz w:val="22"/>
          <w:szCs w:val="22"/>
          <w:shd w:val="clear" w:color="auto" w:fill="FFFFFF"/>
        </w:rPr>
      </w:pPr>
    </w:p>
    <w:p w14:paraId="3FA538F1" w14:textId="77777777" w:rsidR="00AE137B" w:rsidRPr="00FF7677" w:rsidRDefault="00AE137B" w:rsidP="003C53DA">
      <w:pPr>
        <w:jc w:val="both"/>
        <w:rPr>
          <w:rFonts w:asciiTheme="majorHAnsi" w:hAnsiTheme="majorHAnsi" w:cstheme="majorHAnsi"/>
          <w:sz w:val="22"/>
          <w:szCs w:val="22"/>
          <w:u w:val="single"/>
          <w:shd w:val="clear" w:color="auto" w:fill="FFFFFF"/>
        </w:rPr>
      </w:pPr>
      <w:r w:rsidRPr="00FF7677">
        <w:rPr>
          <w:rFonts w:asciiTheme="majorHAnsi" w:hAnsiTheme="majorHAnsi" w:cstheme="majorHAnsi"/>
          <w:sz w:val="22"/>
          <w:szCs w:val="22"/>
          <w:u w:val="single"/>
          <w:shd w:val="clear" w:color="auto" w:fill="FFFFFF"/>
        </w:rPr>
        <w:t>1003 Program: DOPUNSKI NASTAVNI I VANNASTAVNI PROGRAM ŠKOLA I OBRAZOVNIH INSTITUCIJA</w:t>
      </w:r>
    </w:p>
    <w:p w14:paraId="31FDB49A" w14:textId="77777777" w:rsidR="002542B8" w:rsidRPr="00FF7677" w:rsidRDefault="002542B8" w:rsidP="003C53DA">
      <w:pPr>
        <w:jc w:val="both"/>
        <w:rPr>
          <w:rFonts w:asciiTheme="majorHAnsi" w:hAnsiTheme="majorHAnsi" w:cstheme="majorHAnsi"/>
          <w:sz w:val="22"/>
          <w:szCs w:val="22"/>
          <w:u w:val="single"/>
          <w:shd w:val="clear" w:color="auto" w:fill="FFFFFF"/>
        </w:rPr>
      </w:pPr>
    </w:p>
    <w:p w14:paraId="00A21458" w14:textId="77777777" w:rsidR="00AE137B" w:rsidRPr="00FF7677" w:rsidRDefault="00AE137B" w:rsidP="003C53DA">
      <w:pPr>
        <w:jc w:val="both"/>
        <w:rPr>
          <w:rFonts w:asciiTheme="majorHAnsi" w:hAnsiTheme="majorHAnsi" w:cstheme="majorHAnsi"/>
          <w:sz w:val="22"/>
          <w:szCs w:val="22"/>
          <w:u w:val="single"/>
          <w:shd w:val="clear" w:color="auto" w:fill="FFFFFF"/>
        </w:rPr>
      </w:pPr>
      <w:r w:rsidRPr="00FF7677">
        <w:rPr>
          <w:rFonts w:asciiTheme="majorHAnsi" w:hAnsiTheme="majorHAnsi" w:cstheme="majorHAnsi"/>
          <w:sz w:val="22"/>
          <w:szCs w:val="22"/>
          <w:u w:val="single"/>
          <w:shd w:val="clear" w:color="auto" w:fill="FFFFFF"/>
        </w:rPr>
        <w:t>A 102001 Financiranje -ostali rashodi OŠ</w:t>
      </w:r>
    </w:p>
    <w:p w14:paraId="64F3262B" w14:textId="77777777" w:rsidR="00AE137B" w:rsidRPr="00FF7677" w:rsidRDefault="00AE137B" w:rsidP="003C53DA">
      <w:pPr>
        <w:jc w:val="both"/>
        <w:rPr>
          <w:rFonts w:asciiTheme="majorHAnsi" w:hAnsiTheme="majorHAnsi" w:cstheme="majorHAnsi"/>
          <w:sz w:val="22"/>
          <w:szCs w:val="22"/>
          <w:u w:val="single"/>
          <w:shd w:val="clear" w:color="auto" w:fill="FFFFFF"/>
        </w:rPr>
      </w:pPr>
    </w:p>
    <w:p w14:paraId="5F0C3449" w14:textId="77777777" w:rsidR="00AE137B" w:rsidRPr="00FF7677" w:rsidRDefault="00AE137B" w:rsidP="003C53DA">
      <w:pPr>
        <w:jc w:val="both"/>
        <w:rPr>
          <w:rFonts w:asciiTheme="majorHAnsi" w:hAnsiTheme="majorHAnsi" w:cstheme="majorHAnsi"/>
          <w:sz w:val="22"/>
          <w:szCs w:val="22"/>
          <w:shd w:val="clear" w:color="auto" w:fill="FFFFFF"/>
        </w:rPr>
      </w:pPr>
      <w:r w:rsidRPr="00FF7677">
        <w:rPr>
          <w:rFonts w:asciiTheme="majorHAnsi" w:hAnsiTheme="majorHAnsi" w:cstheme="majorHAnsi"/>
          <w:sz w:val="22"/>
          <w:szCs w:val="22"/>
          <w:shd w:val="clear" w:color="auto" w:fill="FFFFFF"/>
        </w:rPr>
        <w:t>Izvor financiranja 2.1.1 Donacija</w:t>
      </w:r>
    </w:p>
    <w:p w14:paraId="055D9B35" w14:textId="38CC677B" w:rsidR="00992771" w:rsidRPr="00FF7677" w:rsidRDefault="00AE137B" w:rsidP="003C53DA">
      <w:pPr>
        <w:jc w:val="both"/>
        <w:rPr>
          <w:rFonts w:asciiTheme="majorHAnsi" w:hAnsiTheme="majorHAnsi" w:cstheme="majorHAnsi"/>
          <w:bCs/>
          <w:sz w:val="22"/>
          <w:szCs w:val="22"/>
          <w:shd w:val="clear" w:color="auto" w:fill="FFFFFF"/>
        </w:rPr>
      </w:pPr>
      <w:r w:rsidRPr="00FF7677">
        <w:rPr>
          <w:rFonts w:asciiTheme="majorHAnsi" w:hAnsiTheme="majorHAnsi" w:cstheme="majorHAnsi"/>
          <w:bCs/>
          <w:sz w:val="22"/>
          <w:szCs w:val="22"/>
          <w:shd w:val="clear" w:color="auto" w:fill="FFFFFF"/>
        </w:rPr>
        <w:t xml:space="preserve">Osnovni cilj: </w:t>
      </w:r>
      <w:r w:rsidR="007A3F96" w:rsidRPr="00FF7677">
        <w:rPr>
          <w:rFonts w:asciiTheme="majorHAnsi" w:hAnsiTheme="majorHAnsi" w:cstheme="majorHAnsi"/>
          <w:bCs/>
          <w:sz w:val="22"/>
          <w:szCs w:val="22"/>
          <w:shd w:val="clear" w:color="auto" w:fill="FFFFFF"/>
        </w:rPr>
        <w:t>poboljšanje uvjeta za kvalitetno obrazovanje svih učenika</w:t>
      </w:r>
      <w:r w:rsidR="00E96A4F" w:rsidRPr="00FF7677">
        <w:rPr>
          <w:rFonts w:asciiTheme="majorHAnsi" w:hAnsiTheme="majorHAnsi" w:cstheme="majorHAnsi"/>
          <w:bCs/>
          <w:sz w:val="22"/>
          <w:szCs w:val="22"/>
          <w:shd w:val="clear" w:color="auto" w:fill="FFFFFF"/>
        </w:rPr>
        <w:t xml:space="preserve"> i tekuće </w:t>
      </w:r>
      <w:r w:rsidR="00992771" w:rsidRPr="00FF7677">
        <w:rPr>
          <w:rFonts w:asciiTheme="majorHAnsi" w:hAnsiTheme="majorHAnsi" w:cstheme="majorHAnsi"/>
          <w:bCs/>
          <w:sz w:val="22"/>
          <w:szCs w:val="22"/>
          <w:shd w:val="clear" w:color="auto" w:fill="FFFFFF"/>
        </w:rPr>
        <w:t xml:space="preserve">održavanje </w:t>
      </w:r>
      <w:r w:rsidR="00E96A4F" w:rsidRPr="00FF7677">
        <w:rPr>
          <w:rFonts w:asciiTheme="majorHAnsi" w:hAnsiTheme="majorHAnsi" w:cstheme="majorHAnsi"/>
          <w:bCs/>
          <w:sz w:val="22"/>
          <w:szCs w:val="22"/>
          <w:shd w:val="clear" w:color="auto" w:fill="FFFFFF"/>
        </w:rPr>
        <w:t xml:space="preserve">objekata </w:t>
      </w:r>
    </w:p>
    <w:p w14:paraId="35D7A0B8" w14:textId="68780DF0" w:rsidR="003A71E3" w:rsidRPr="00FF7677" w:rsidRDefault="00AE137B" w:rsidP="003C53DA">
      <w:pPr>
        <w:jc w:val="both"/>
        <w:rPr>
          <w:rFonts w:asciiTheme="majorHAnsi" w:hAnsiTheme="majorHAnsi" w:cstheme="majorHAnsi"/>
          <w:sz w:val="22"/>
          <w:szCs w:val="22"/>
          <w:shd w:val="clear" w:color="auto" w:fill="FFFFFF"/>
        </w:rPr>
      </w:pPr>
      <w:r w:rsidRPr="00FF7677">
        <w:rPr>
          <w:rFonts w:asciiTheme="majorHAnsi" w:hAnsiTheme="majorHAnsi" w:cstheme="majorHAnsi"/>
          <w:sz w:val="22"/>
          <w:szCs w:val="22"/>
          <w:shd w:val="clear" w:color="auto" w:fill="FFFFFF"/>
        </w:rPr>
        <w:t>Program obuhvaća pokrivanje rashoda za</w:t>
      </w:r>
      <w:r w:rsidR="00992771" w:rsidRPr="00FF7677">
        <w:rPr>
          <w:rFonts w:asciiTheme="majorHAnsi" w:hAnsiTheme="majorHAnsi" w:cstheme="majorHAnsi"/>
          <w:sz w:val="22"/>
          <w:szCs w:val="22"/>
          <w:shd w:val="clear" w:color="auto" w:fill="FFFFFF"/>
        </w:rPr>
        <w:t xml:space="preserve"> usluge tekućeg održavanja škole, opremanje škole</w:t>
      </w:r>
      <w:r w:rsidR="00E96A4F" w:rsidRPr="00FF7677">
        <w:rPr>
          <w:rFonts w:asciiTheme="majorHAnsi" w:hAnsiTheme="majorHAnsi" w:cstheme="majorHAnsi"/>
          <w:sz w:val="22"/>
          <w:szCs w:val="22"/>
          <w:shd w:val="clear" w:color="auto" w:fill="FFFFFF"/>
        </w:rPr>
        <w:t>,</w:t>
      </w:r>
      <w:r w:rsidR="00992771" w:rsidRPr="00FF7677">
        <w:rPr>
          <w:rFonts w:asciiTheme="majorHAnsi" w:hAnsiTheme="majorHAnsi" w:cstheme="majorHAnsi"/>
          <w:sz w:val="22"/>
          <w:szCs w:val="22"/>
          <w:shd w:val="clear" w:color="auto" w:fill="FFFFFF"/>
        </w:rPr>
        <w:t xml:space="preserve">  rashode za potrebe školske kuhinje, rashode za natjecanja</w:t>
      </w:r>
      <w:r w:rsidR="00E96A4F" w:rsidRPr="00FF7677">
        <w:rPr>
          <w:rFonts w:asciiTheme="majorHAnsi" w:hAnsiTheme="majorHAnsi" w:cstheme="majorHAnsi"/>
          <w:sz w:val="22"/>
          <w:szCs w:val="22"/>
          <w:shd w:val="clear" w:color="auto" w:fill="FFFFFF"/>
        </w:rPr>
        <w:t xml:space="preserve"> i program Eko škole. </w:t>
      </w:r>
      <w:r w:rsidRPr="00FF7677">
        <w:rPr>
          <w:rFonts w:asciiTheme="majorHAnsi" w:hAnsiTheme="majorHAnsi" w:cstheme="majorHAnsi"/>
          <w:sz w:val="22"/>
          <w:szCs w:val="22"/>
          <w:shd w:val="clear" w:color="auto" w:fill="FFFFFF"/>
        </w:rPr>
        <w:t>Prikupljene su donacije od trgovačkih društava</w:t>
      </w:r>
      <w:r w:rsidR="00E96A4F" w:rsidRPr="00FF7677">
        <w:rPr>
          <w:rFonts w:asciiTheme="majorHAnsi" w:hAnsiTheme="majorHAnsi" w:cstheme="majorHAnsi"/>
          <w:sz w:val="22"/>
          <w:szCs w:val="22"/>
          <w:shd w:val="clear" w:color="auto" w:fill="FFFFFF"/>
        </w:rPr>
        <w:t>, u</w:t>
      </w:r>
      <w:r w:rsidRPr="00FF7677">
        <w:rPr>
          <w:rFonts w:asciiTheme="majorHAnsi" w:hAnsiTheme="majorHAnsi" w:cstheme="majorHAnsi"/>
          <w:sz w:val="22"/>
          <w:szCs w:val="22"/>
          <w:shd w:val="clear" w:color="auto" w:fill="FFFFFF"/>
        </w:rPr>
        <w:t>druga</w:t>
      </w:r>
      <w:r w:rsidR="00E96A4F" w:rsidRPr="00FF7677">
        <w:rPr>
          <w:rFonts w:asciiTheme="majorHAnsi" w:hAnsiTheme="majorHAnsi" w:cstheme="majorHAnsi"/>
          <w:sz w:val="22"/>
          <w:szCs w:val="22"/>
          <w:shd w:val="clear" w:color="auto" w:fill="FFFFFF"/>
        </w:rPr>
        <w:t xml:space="preserve"> i fizičkih osoba</w:t>
      </w:r>
      <w:r w:rsidRPr="00FF7677">
        <w:rPr>
          <w:rFonts w:asciiTheme="majorHAnsi" w:hAnsiTheme="majorHAnsi" w:cstheme="majorHAnsi"/>
          <w:sz w:val="22"/>
          <w:szCs w:val="22"/>
          <w:shd w:val="clear" w:color="auto" w:fill="FFFFFF"/>
        </w:rPr>
        <w:t>.</w:t>
      </w:r>
      <w:r w:rsidR="00112F59" w:rsidRPr="00FF7677">
        <w:rPr>
          <w:rFonts w:asciiTheme="majorHAnsi" w:hAnsiTheme="majorHAnsi" w:cstheme="majorHAnsi"/>
          <w:sz w:val="22"/>
          <w:szCs w:val="22"/>
          <w:shd w:val="clear" w:color="auto" w:fill="FFFFFF"/>
        </w:rPr>
        <w:t xml:space="preserve"> </w:t>
      </w:r>
      <w:r w:rsidR="00846ACE" w:rsidRPr="00FF7677">
        <w:rPr>
          <w:rFonts w:asciiTheme="majorHAnsi" w:hAnsiTheme="majorHAnsi" w:cstheme="majorHAnsi"/>
          <w:sz w:val="22"/>
          <w:szCs w:val="22"/>
          <w:shd w:val="clear" w:color="auto" w:fill="FFFFFF"/>
        </w:rPr>
        <w:t xml:space="preserve">Uplaćeno je </w:t>
      </w:r>
      <w:r w:rsidR="00976A0C" w:rsidRPr="00FF7677">
        <w:rPr>
          <w:rFonts w:asciiTheme="majorHAnsi" w:hAnsiTheme="majorHAnsi" w:cstheme="majorHAnsi"/>
          <w:sz w:val="22"/>
          <w:szCs w:val="22"/>
          <w:shd w:val="clear" w:color="auto" w:fill="FFFFFF"/>
        </w:rPr>
        <w:t>1</w:t>
      </w:r>
      <w:r w:rsidR="00960636" w:rsidRPr="00FF7677">
        <w:rPr>
          <w:rFonts w:asciiTheme="majorHAnsi" w:hAnsiTheme="majorHAnsi" w:cstheme="majorHAnsi"/>
          <w:sz w:val="22"/>
          <w:szCs w:val="22"/>
          <w:shd w:val="clear" w:color="auto" w:fill="FFFFFF"/>
        </w:rPr>
        <w:t>80</w:t>
      </w:r>
      <w:r w:rsidR="005301F4" w:rsidRPr="00FF7677">
        <w:rPr>
          <w:rFonts w:asciiTheme="majorHAnsi" w:hAnsiTheme="majorHAnsi" w:cstheme="majorHAnsi"/>
          <w:sz w:val="22"/>
          <w:szCs w:val="22"/>
          <w:shd w:val="clear" w:color="auto" w:fill="FFFFFF"/>
        </w:rPr>
        <w:t xml:space="preserve">% </w:t>
      </w:r>
      <w:r w:rsidR="007A1E06" w:rsidRPr="00FF7677">
        <w:rPr>
          <w:rFonts w:asciiTheme="majorHAnsi" w:hAnsiTheme="majorHAnsi" w:cstheme="majorHAnsi"/>
          <w:sz w:val="22"/>
          <w:szCs w:val="22"/>
          <w:shd w:val="clear" w:color="auto" w:fill="FFFFFF"/>
        </w:rPr>
        <w:t xml:space="preserve"> više</w:t>
      </w:r>
      <w:r w:rsidR="00846ACE" w:rsidRPr="00FF7677">
        <w:rPr>
          <w:rFonts w:asciiTheme="majorHAnsi" w:hAnsiTheme="majorHAnsi" w:cstheme="majorHAnsi"/>
          <w:sz w:val="22"/>
          <w:szCs w:val="22"/>
          <w:shd w:val="clear" w:color="auto" w:fill="FFFFFF"/>
        </w:rPr>
        <w:t xml:space="preserve"> donacija u odnosu na plan</w:t>
      </w:r>
      <w:r w:rsidR="006B244C" w:rsidRPr="00FF7677">
        <w:rPr>
          <w:rFonts w:asciiTheme="majorHAnsi" w:hAnsiTheme="majorHAnsi" w:cstheme="majorHAnsi"/>
          <w:sz w:val="22"/>
          <w:szCs w:val="22"/>
          <w:shd w:val="clear" w:color="auto" w:fill="FFFFFF"/>
        </w:rPr>
        <w:t>.</w:t>
      </w:r>
      <w:r w:rsidR="00112F59" w:rsidRPr="00FF7677">
        <w:rPr>
          <w:rFonts w:asciiTheme="majorHAnsi" w:hAnsiTheme="majorHAnsi" w:cstheme="majorHAnsi"/>
          <w:sz w:val="22"/>
          <w:szCs w:val="22"/>
          <w:shd w:val="clear" w:color="auto" w:fill="FFFFFF"/>
        </w:rPr>
        <w:t xml:space="preserve"> </w:t>
      </w:r>
      <w:r w:rsidRPr="00FF7677">
        <w:rPr>
          <w:rFonts w:asciiTheme="majorHAnsi" w:hAnsiTheme="majorHAnsi" w:cstheme="majorHAnsi"/>
          <w:sz w:val="22"/>
          <w:szCs w:val="22"/>
          <w:shd w:val="clear" w:color="auto" w:fill="FFFFFF"/>
        </w:rPr>
        <w:t xml:space="preserve"> </w:t>
      </w:r>
      <w:r w:rsidR="006B244C" w:rsidRPr="00FF7677">
        <w:rPr>
          <w:rFonts w:asciiTheme="majorHAnsi" w:hAnsiTheme="majorHAnsi" w:cstheme="majorHAnsi"/>
          <w:sz w:val="22"/>
          <w:szCs w:val="22"/>
          <w:shd w:val="clear" w:color="auto" w:fill="FFFFFF"/>
        </w:rPr>
        <w:t>Plan</w:t>
      </w:r>
      <w:r w:rsidR="00B453FD" w:rsidRPr="00FF7677">
        <w:rPr>
          <w:rFonts w:asciiTheme="majorHAnsi" w:hAnsiTheme="majorHAnsi" w:cstheme="majorHAnsi"/>
          <w:sz w:val="22"/>
          <w:szCs w:val="22"/>
          <w:shd w:val="clear" w:color="auto" w:fill="FFFFFF"/>
        </w:rPr>
        <w:t xml:space="preserve"> rashoda</w:t>
      </w:r>
      <w:r w:rsidR="003A71E3" w:rsidRPr="00FF7677">
        <w:rPr>
          <w:rFonts w:asciiTheme="majorHAnsi" w:hAnsiTheme="majorHAnsi" w:cstheme="majorHAnsi"/>
          <w:sz w:val="22"/>
          <w:szCs w:val="22"/>
          <w:shd w:val="clear" w:color="auto" w:fill="FFFFFF"/>
        </w:rPr>
        <w:t xml:space="preserve"> za 202</w:t>
      </w:r>
      <w:r w:rsidR="008340DE" w:rsidRPr="00FF7677">
        <w:rPr>
          <w:rFonts w:asciiTheme="majorHAnsi" w:hAnsiTheme="majorHAnsi" w:cstheme="majorHAnsi"/>
          <w:sz w:val="22"/>
          <w:szCs w:val="22"/>
          <w:shd w:val="clear" w:color="auto" w:fill="FFFFFF"/>
        </w:rPr>
        <w:t>4</w:t>
      </w:r>
      <w:r w:rsidR="003A71E3" w:rsidRPr="00FF7677">
        <w:rPr>
          <w:rFonts w:asciiTheme="majorHAnsi" w:hAnsiTheme="majorHAnsi" w:cstheme="majorHAnsi"/>
          <w:sz w:val="22"/>
          <w:szCs w:val="22"/>
          <w:shd w:val="clear" w:color="auto" w:fill="FFFFFF"/>
        </w:rPr>
        <w:t xml:space="preserve">. godinu iznosi </w:t>
      </w:r>
      <w:r w:rsidR="008340DE" w:rsidRPr="00FF7677">
        <w:rPr>
          <w:rFonts w:asciiTheme="majorHAnsi" w:hAnsiTheme="majorHAnsi" w:cstheme="majorHAnsi"/>
          <w:sz w:val="22"/>
          <w:szCs w:val="22"/>
          <w:shd w:val="clear" w:color="auto" w:fill="FFFFFF"/>
        </w:rPr>
        <w:t>5.160,00</w:t>
      </w:r>
      <w:r w:rsidR="003A71E3" w:rsidRPr="00FF7677">
        <w:rPr>
          <w:rFonts w:asciiTheme="majorHAnsi" w:hAnsiTheme="majorHAnsi" w:cstheme="majorHAnsi"/>
          <w:sz w:val="22"/>
          <w:szCs w:val="22"/>
          <w:shd w:val="clear" w:color="auto" w:fill="FFFFFF"/>
        </w:rPr>
        <w:t xml:space="preserve"> eura, a ostvareno je </w:t>
      </w:r>
      <w:r w:rsidR="009267AA" w:rsidRPr="00FF7677">
        <w:rPr>
          <w:rFonts w:asciiTheme="majorHAnsi" w:hAnsiTheme="majorHAnsi" w:cstheme="majorHAnsi"/>
          <w:sz w:val="22"/>
          <w:szCs w:val="22"/>
          <w:shd w:val="clear" w:color="auto" w:fill="FFFFFF"/>
        </w:rPr>
        <w:t>8.</w:t>
      </w:r>
      <w:r w:rsidR="008340DE" w:rsidRPr="00FF7677">
        <w:rPr>
          <w:rFonts w:asciiTheme="majorHAnsi" w:hAnsiTheme="majorHAnsi" w:cstheme="majorHAnsi"/>
          <w:sz w:val="22"/>
          <w:szCs w:val="22"/>
          <w:shd w:val="clear" w:color="auto" w:fill="FFFFFF"/>
        </w:rPr>
        <w:t>278,16</w:t>
      </w:r>
      <w:r w:rsidR="003A71E3" w:rsidRPr="00FF7677">
        <w:rPr>
          <w:rFonts w:asciiTheme="majorHAnsi" w:hAnsiTheme="majorHAnsi" w:cstheme="majorHAnsi"/>
          <w:sz w:val="22"/>
          <w:szCs w:val="22"/>
          <w:shd w:val="clear" w:color="auto" w:fill="FFFFFF"/>
        </w:rPr>
        <w:t xml:space="preserve"> eura što iznosi </w:t>
      </w:r>
      <w:r w:rsidR="00D536EB" w:rsidRPr="00FF7677">
        <w:rPr>
          <w:rFonts w:asciiTheme="majorHAnsi" w:hAnsiTheme="majorHAnsi" w:cstheme="majorHAnsi"/>
          <w:sz w:val="22"/>
          <w:szCs w:val="22"/>
          <w:shd w:val="clear" w:color="auto" w:fill="FFFFFF"/>
        </w:rPr>
        <w:t>1</w:t>
      </w:r>
      <w:r w:rsidR="008340DE" w:rsidRPr="00FF7677">
        <w:rPr>
          <w:rFonts w:asciiTheme="majorHAnsi" w:hAnsiTheme="majorHAnsi" w:cstheme="majorHAnsi"/>
          <w:sz w:val="22"/>
          <w:szCs w:val="22"/>
          <w:shd w:val="clear" w:color="auto" w:fill="FFFFFF"/>
        </w:rPr>
        <w:t>60</w:t>
      </w:r>
      <w:r w:rsidR="003A71E3" w:rsidRPr="00FF7677">
        <w:rPr>
          <w:rFonts w:asciiTheme="majorHAnsi" w:hAnsiTheme="majorHAnsi" w:cstheme="majorHAnsi"/>
          <w:sz w:val="22"/>
          <w:szCs w:val="22"/>
          <w:shd w:val="clear" w:color="auto" w:fill="FFFFFF"/>
        </w:rPr>
        <w:t xml:space="preserve"> %</w:t>
      </w:r>
      <w:r w:rsidR="00365770" w:rsidRPr="00FF7677">
        <w:rPr>
          <w:rFonts w:asciiTheme="majorHAnsi" w:hAnsiTheme="majorHAnsi" w:cstheme="majorHAnsi"/>
          <w:sz w:val="22"/>
          <w:szCs w:val="22"/>
          <w:shd w:val="clear" w:color="auto" w:fill="FFFFFF"/>
        </w:rPr>
        <w:t xml:space="preserve"> </w:t>
      </w:r>
      <w:r w:rsidR="00857F85" w:rsidRPr="00FF7677">
        <w:rPr>
          <w:rFonts w:asciiTheme="majorHAnsi" w:hAnsiTheme="majorHAnsi" w:cstheme="majorHAnsi"/>
          <w:sz w:val="22"/>
          <w:szCs w:val="22"/>
          <w:shd w:val="clear" w:color="auto" w:fill="FFFFFF"/>
        </w:rPr>
        <w:t xml:space="preserve"> </w:t>
      </w:r>
      <w:r w:rsidR="000470B6" w:rsidRPr="00FF7677">
        <w:rPr>
          <w:rFonts w:asciiTheme="majorHAnsi" w:hAnsiTheme="majorHAnsi" w:cstheme="majorHAnsi"/>
          <w:sz w:val="22"/>
          <w:szCs w:val="22"/>
          <w:shd w:val="clear" w:color="auto" w:fill="FFFFFF"/>
        </w:rPr>
        <w:t>planiranog iznosa</w:t>
      </w:r>
      <w:r w:rsidR="009267AA" w:rsidRPr="00FF7677">
        <w:rPr>
          <w:rFonts w:asciiTheme="majorHAnsi" w:hAnsiTheme="majorHAnsi" w:cstheme="majorHAnsi"/>
          <w:sz w:val="22"/>
          <w:szCs w:val="22"/>
          <w:shd w:val="clear" w:color="auto" w:fill="FFFFFF"/>
        </w:rPr>
        <w:t>.</w:t>
      </w:r>
      <w:r w:rsidR="003A71E3" w:rsidRPr="00FF7677">
        <w:rPr>
          <w:rFonts w:asciiTheme="majorHAnsi" w:hAnsiTheme="majorHAnsi" w:cstheme="majorHAnsi"/>
          <w:sz w:val="22"/>
          <w:szCs w:val="22"/>
          <w:shd w:val="clear" w:color="auto" w:fill="FFFFFF"/>
        </w:rPr>
        <w:t xml:space="preserve"> </w:t>
      </w:r>
      <w:r w:rsidR="000A6109" w:rsidRPr="00FF7677">
        <w:rPr>
          <w:rFonts w:asciiTheme="majorHAnsi" w:hAnsiTheme="majorHAnsi" w:cstheme="majorHAnsi"/>
          <w:sz w:val="22"/>
          <w:szCs w:val="22"/>
          <w:shd w:val="clear" w:color="auto" w:fill="FFFFFF"/>
        </w:rPr>
        <w:t xml:space="preserve">Višak iz prethodne godine iznosi </w:t>
      </w:r>
      <w:r w:rsidR="00E16049" w:rsidRPr="00FF7677">
        <w:rPr>
          <w:rFonts w:asciiTheme="majorHAnsi" w:hAnsiTheme="majorHAnsi" w:cstheme="majorHAnsi"/>
          <w:sz w:val="22"/>
          <w:szCs w:val="22"/>
          <w:shd w:val="clear" w:color="auto" w:fill="FFFFFF"/>
        </w:rPr>
        <w:t>10.455,95</w:t>
      </w:r>
      <w:r w:rsidR="000A6109" w:rsidRPr="00FF7677">
        <w:rPr>
          <w:rFonts w:asciiTheme="majorHAnsi" w:hAnsiTheme="majorHAnsi" w:cstheme="majorHAnsi"/>
          <w:sz w:val="22"/>
          <w:szCs w:val="22"/>
          <w:shd w:val="clear" w:color="auto" w:fill="FFFFFF"/>
        </w:rPr>
        <w:t xml:space="preserve"> eura</w:t>
      </w:r>
      <w:r w:rsidR="00E16049" w:rsidRPr="00FF7677">
        <w:rPr>
          <w:rFonts w:asciiTheme="majorHAnsi" w:hAnsiTheme="majorHAnsi" w:cstheme="majorHAnsi"/>
          <w:sz w:val="22"/>
          <w:szCs w:val="22"/>
          <w:shd w:val="clear" w:color="auto" w:fill="FFFFFF"/>
        </w:rPr>
        <w:t xml:space="preserve">, a utrošeno je 9.779,24 eura </w:t>
      </w:r>
      <w:r w:rsidR="00DB536E" w:rsidRPr="00FF7677">
        <w:rPr>
          <w:rFonts w:asciiTheme="majorHAnsi" w:hAnsiTheme="majorHAnsi" w:cstheme="majorHAnsi"/>
          <w:sz w:val="22"/>
          <w:szCs w:val="22"/>
          <w:shd w:val="clear" w:color="auto" w:fill="FFFFFF"/>
        </w:rPr>
        <w:t xml:space="preserve">što iznosi 94 % </w:t>
      </w:r>
      <w:r w:rsidR="006675B0" w:rsidRPr="00FF7677">
        <w:rPr>
          <w:rFonts w:asciiTheme="majorHAnsi" w:hAnsiTheme="majorHAnsi" w:cstheme="majorHAnsi"/>
          <w:sz w:val="22"/>
          <w:szCs w:val="22"/>
          <w:shd w:val="clear" w:color="auto" w:fill="FFFFFF"/>
        </w:rPr>
        <w:t>planiranog iznosa.</w:t>
      </w:r>
      <w:r w:rsidR="000A6109" w:rsidRPr="00FF7677">
        <w:rPr>
          <w:rFonts w:asciiTheme="majorHAnsi" w:hAnsiTheme="majorHAnsi" w:cstheme="majorHAnsi"/>
          <w:sz w:val="22"/>
          <w:szCs w:val="22"/>
          <w:shd w:val="clear" w:color="auto" w:fill="FFFFFF"/>
        </w:rPr>
        <w:t>.</w:t>
      </w:r>
    </w:p>
    <w:p w14:paraId="6A288DD0" w14:textId="77777777" w:rsidR="003A71E3" w:rsidRPr="00FF7677" w:rsidRDefault="003A71E3" w:rsidP="003C53DA">
      <w:pPr>
        <w:jc w:val="both"/>
        <w:rPr>
          <w:rFonts w:asciiTheme="majorHAnsi" w:hAnsiTheme="majorHAnsi" w:cstheme="majorHAnsi"/>
          <w:sz w:val="22"/>
          <w:szCs w:val="22"/>
          <w:shd w:val="clear" w:color="auto" w:fill="FFFFFF"/>
        </w:rPr>
      </w:pPr>
    </w:p>
    <w:p w14:paraId="4EBCAF28" w14:textId="03A13ED2" w:rsidR="00AE137B" w:rsidRPr="00FF7677" w:rsidRDefault="00AE137B" w:rsidP="003C53DA">
      <w:pPr>
        <w:jc w:val="both"/>
        <w:rPr>
          <w:rFonts w:asciiTheme="majorHAnsi" w:hAnsiTheme="majorHAnsi" w:cstheme="majorHAnsi"/>
          <w:sz w:val="22"/>
          <w:szCs w:val="22"/>
          <w:shd w:val="clear" w:color="auto" w:fill="FFFFFF"/>
        </w:rPr>
      </w:pPr>
      <w:r w:rsidRPr="00FF7677">
        <w:rPr>
          <w:rFonts w:asciiTheme="majorHAnsi" w:hAnsiTheme="majorHAnsi" w:cstheme="majorHAnsi"/>
          <w:sz w:val="22"/>
          <w:szCs w:val="22"/>
          <w:shd w:val="clear" w:color="auto" w:fill="FFFFFF"/>
        </w:rPr>
        <w:t>Izvor financiranja 3.1.1 Vlastiti prihodi- prihodi od iznajmljivanja školskog prostora</w:t>
      </w:r>
      <w:r w:rsidR="0049750F" w:rsidRPr="00FF7677">
        <w:rPr>
          <w:rFonts w:asciiTheme="majorHAnsi" w:hAnsiTheme="majorHAnsi" w:cstheme="majorHAnsi"/>
          <w:sz w:val="22"/>
          <w:szCs w:val="22"/>
          <w:shd w:val="clear" w:color="auto" w:fill="FFFFFF"/>
        </w:rPr>
        <w:t>, prihodi zadruge, otpadni papir</w:t>
      </w:r>
    </w:p>
    <w:p w14:paraId="37987736" w14:textId="77777777" w:rsidR="00AE137B" w:rsidRPr="00FF7677" w:rsidRDefault="00AE137B" w:rsidP="003C53DA">
      <w:pPr>
        <w:jc w:val="both"/>
        <w:rPr>
          <w:rFonts w:asciiTheme="majorHAnsi" w:hAnsiTheme="majorHAnsi" w:cstheme="majorHAnsi"/>
          <w:sz w:val="22"/>
          <w:szCs w:val="22"/>
          <w:shd w:val="clear" w:color="auto" w:fill="FFFFFF"/>
        </w:rPr>
      </w:pPr>
      <w:r w:rsidRPr="00FF7677">
        <w:rPr>
          <w:rFonts w:asciiTheme="majorHAnsi" w:hAnsiTheme="majorHAnsi" w:cstheme="majorHAnsi"/>
          <w:sz w:val="22"/>
          <w:szCs w:val="22"/>
          <w:shd w:val="clear" w:color="auto" w:fill="FFFFFF"/>
        </w:rPr>
        <w:t>Osnovni cilj: poboljšavanje uvjeta rada zaposlenika te kvalitetno obrazovanje svih učenika</w:t>
      </w:r>
    </w:p>
    <w:p w14:paraId="0A1C5831" w14:textId="21FF6CD2" w:rsidR="00AE137B" w:rsidRPr="00FF7677" w:rsidRDefault="00AE137B" w:rsidP="003C53DA">
      <w:pPr>
        <w:jc w:val="both"/>
        <w:rPr>
          <w:rFonts w:asciiTheme="majorHAnsi" w:hAnsiTheme="majorHAnsi" w:cstheme="majorHAnsi"/>
          <w:sz w:val="22"/>
          <w:szCs w:val="22"/>
          <w:shd w:val="clear" w:color="auto" w:fill="FFFFFF"/>
        </w:rPr>
      </w:pPr>
      <w:r w:rsidRPr="00FF7677">
        <w:rPr>
          <w:rFonts w:asciiTheme="majorHAnsi" w:hAnsiTheme="majorHAnsi" w:cstheme="majorHAnsi"/>
          <w:sz w:val="22"/>
          <w:szCs w:val="22"/>
          <w:shd w:val="clear" w:color="auto" w:fill="FFFFFF"/>
        </w:rPr>
        <w:t>Program obuhvaća pokrivanje rashoda koji se ne pokrivaju decentraliziranim sredstvima. Ukupni plan za 202</w:t>
      </w:r>
      <w:r w:rsidR="0049750F" w:rsidRPr="00FF7677">
        <w:rPr>
          <w:rFonts w:asciiTheme="majorHAnsi" w:hAnsiTheme="majorHAnsi" w:cstheme="majorHAnsi"/>
          <w:sz w:val="22"/>
          <w:szCs w:val="22"/>
          <w:shd w:val="clear" w:color="auto" w:fill="FFFFFF"/>
        </w:rPr>
        <w:t>4</w:t>
      </w:r>
      <w:r w:rsidRPr="00FF7677">
        <w:rPr>
          <w:rFonts w:asciiTheme="majorHAnsi" w:hAnsiTheme="majorHAnsi" w:cstheme="majorHAnsi"/>
          <w:sz w:val="22"/>
          <w:szCs w:val="22"/>
          <w:shd w:val="clear" w:color="auto" w:fill="FFFFFF"/>
        </w:rPr>
        <w:t xml:space="preserve">. god. iznosi </w:t>
      </w:r>
      <w:r w:rsidR="0049750F" w:rsidRPr="00FF7677">
        <w:rPr>
          <w:rFonts w:asciiTheme="majorHAnsi" w:hAnsiTheme="majorHAnsi" w:cstheme="majorHAnsi"/>
          <w:sz w:val="22"/>
          <w:szCs w:val="22"/>
          <w:shd w:val="clear" w:color="auto" w:fill="FFFFFF"/>
        </w:rPr>
        <w:t>6.750,00</w:t>
      </w:r>
      <w:r w:rsidRPr="00FF7677">
        <w:rPr>
          <w:rFonts w:asciiTheme="majorHAnsi" w:hAnsiTheme="majorHAnsi" w:cstheme="majorHAnsi"/>
          <w:sz w:val="22"/>
          <w:szCs w:val="22"/>
          <w:shd w:val="clear" w:color="auto" w:fill="FFFFFF"/>
        </w:rPr>
        <w:t xml:space="preserve"> €, ostvareno je </w:t>
      </w:r>
      <w:r w:rsidR="0049750F" w:rsidRPr="00FF7677">
        <w:rPr>
          <w:rFonts w:asciiTheme="majorHAnsi" w:hAnsiTheme="majorHAnsi" w:cstheme="majorHAnsi"/>
          <w:sz w:val="22"/>
          <w:szCs w:val="22"/>
          <w:shd w:val="clear" w:color="auto" w:fill="FFFFFF"/>
        </w:rPr>
        <w:t>5.461,57</w:t>
      </w:r>
      <w:r w:rsidRPr="00FF7677">
        <w:rPr>
          <w:rFonts w:asciiTheme="majorHAnsi" w:hAnsiTheme="majorHAnsi" w:cstheme="majorHAnsi"/>
          <w:sz w:val="22"/>
          <w:szCs w:val="22"/>
          <w:shd w:val="clear" w:color="auto" w:fill="FFFFFF"/>
        </w:rPr>
        <w:t xml:space="preserve"> eura </w:t>
      </w:r>
      <w:r w:rsidR="00365770" w:rsidRPr="00FF7677">
        <w:rPr>
          <w:rFonts w:asciiTheme="majorHAnsi" w:hAnsiTheme="majorHAnsi" w:cstheme="majorHAnsi"/>
          <w:sz w:val="22"/>
          <w:szCs w:val="22"/>
          <w:shd w:val="clear" w:color="auto" w:fill="FFFFFF"/>
        </w:rPr>
        <w:t xml:space="preserve">odnosno </w:t>
      </w:r>
      <w:r w:rsidR="00F64226" w:rsidRPr="00FF7677">
        <w:rPr>
          <w:rFonts w:asciiTheme="majorHAnsi" w:hAnsiTheme="majorHAnsi" w:cstheme="majorHAnsi"/>
          <w:sz w:val="22"/>
          <w:szCs w:val="22"/>
          <w:shd w:val="clear" w:color="auto" w:fill="FFFFFF"/>
        </w:rPr>
        <w:t>81</w:t>
      </w:r>
      <w:r w:rsidRPr="00FF7677">
        <w:rPr>
          <w:rFonts w:asciiTheme="majorHAnsi" w:hAnsiTheme="majorHAnsi" w:cstheme="majorHAnsi"/>
          <w:sz w:val="22"/>
          <w:szCs w:val="22"/>
          <w:shd w:val="clear" w:color="auto" w:fill="FFFFFF"/>
        </w:rPr>
        <w:t>%</w:t>
      </w:r>
      <w:r w:rsidR="00365770" w:rsidRPr="00FF7677">
        <w:rPr>
          <w:rFonts w:asciiTheme="majorHAnsi" w:hAnsiTheme="majorHAnsi" w:cstheme="majorHAnsi"/>
          <w:sz w:val="22"/>
          <w:szCs w:val="22"/>
          <w:shd w:val="clear" w:color="auto" w:fill="FFFFFF"/>
        </w:rPr>
        <w:t xml:space="preserve"> planiranog iznosa</w:t>
      </w:r>
      <w:r w:rsidRPr="00FF7677">
        <w:rPr>
          <w:rFonts w:asciiTheme="majorHAnsi" w:hAnsiTheme="majorHAnsi" w:cstheme="majorHAnsi"/>
          <w:sz w:val="22"/>
          <w:szCs w:val="22"/>
          <w:shd w:val="clear" w:color="auto" w:fill="FFFFFF"/>
        </w:rPr>
        <w:t xml:space="preserve">,  višak prethodne godine iznosi </w:t>
      </w:r>
      <w:r w:rsidR="00F64226" w:rsidRPr="00FF7677">
        <w:rPr>
          <w:rFonts w:asciiTheme="majorHAnsi" w:hAnsiTheme="majorHAnsi" w:cstheme="majorHAnsi"/>
          <w:sz w:val="22"/>
          <w:szCs w:val="22"/>
          <w:shd w:val="clear" w:color="auto" w:fill="FFFFFF"/>
        </w:rPr>
        <w:t>200,25</w:t>
      </w:r>
      <w:r w:rsidRPr="00FF7677">
        <w:rPr>
          <w:rFonts w:asciiTheme="majorHAnsi" w:hAnsiTheme="majorHAnsi" w:cstheme="majorHAnsi"/>
          <w:sz w:val="22"/>
          <w:szCs w:val="22"/>
          <w:shd w:val="clear" w:color="auto" w:fill="FFFFFF"/>
        </w:rPr>
        <w:t xml:space="preserve"> </w:t>
      </w:r>
      <w:r w:rsidR="000A6109" w:rsidRPr="00FF7677">
        <w:rPr>
          <w:rFonts w:asciiTheme="majorHAnsi" w:hAnsiTheme="majorHAnsi" w:cstheme="majorHAnsi"/>
          <w:sz w:val="22"/>
          <w:szCs w:val="22"/>
          <w:shd w:val="clear" w:color="auto" w:fill="FFFFFF"/>
        </w:rPr>
        <w:t xml:space="preserve"> te je u potpunosti utrošen.</w:t>
      </w:r>
    </w:p>
    <w:p w14:paraId="00AA4870" w14:textId="77777777" w:rsidR="000A6109" w:rsidRPr="00FF7677" w:rsidRDefault="000A6109" w:rsidP="003C53DA">
      <w:pPr>
        <w:jc w:val="both"/>
        <w:rPr>
          <w:rFonts w:asciiTheme="majorHAnsi" w:hAnsiTheme="majorHAnsi" w:cstheme="majorHAnsi"/>
          <w:sz w:val="22"/>
          <w:szCs w:val="22"/>
          <w:shd w:val="clear" w:color="auto" w:fill="FFFFFF"/>
        </w:rPr>
      </w:pPr>
    </w:p>
    <w:p w14:paraId="7C700C90" w14:textId="77777777" w:rsidR="00AE137B" w:rsidRPr="00FF7677" w:rsidRDefault="00AE137B" w:rsidP="003C53DA">
      <w:pPr>
        <w:jc w:val="both"/>
        <w:rPr>
          <w:rFonts w:asciiTheme="majorHAnsi" w:hAnsiTheme="majorHAnsi" w:cstheme="majorHAnsi"/>
          <w:sz w:val="22"/>
          <w:szCs w:val="22"/>
          <w:shd w:val="clear" w:color="auto" w:fill="FFFFFF"/>
        </w:rPr>
      </w:pPr>
      <w:r w:rsidRPr="00FF7677">
        <w:rPr>
          <w:rFonts w:asciiTheme="majorHAnsi" w:hAnsiTheme="majorHAnsi" w:cstheme="majorHAnsi"/>
          <w:sz w:val="22"/>
          <w:szCs w:val="22"/>
          <w:shd w:val="clear" w:color="auto" w:fill="FFFFFF"/>
        </w:rPr>
        <w:t>Izvor financiranja 4.3.1 Posebne namjene</w:t>
      </w:r>
    </w:p>
    <w:p w14:paraId="719EFC6D" w14:textId="36E9A9B1" w:rsidR="00AE137B" w:rsidRPr="00FF7677" w:rsidRDefault="00AE137B" w:rsidP="003C53DA">
      <w:pPr>
        <w:jc w:val="both"/>
        <w:rPr>
          <w:rFonts w:asciiTheme="majorHAnsi" w:hAnsiTheme="majorHAnsi" w:cstheme="majorHAnsi"/>
          <w:bCs/>
          <w:sz w:val="22"/>
          <w:szCs w:val="22"/>
          <w:shd w:val="clear" w:color="auto" w:fill="FFFFFF"/>
        </w:rPr>
      </w:pPr>
      <w:r w:rsidRPr="00FF7677">
        <w:rPr>
          <w:rFonts w:asciiTheme="majorHAnsi" w:hAnsiTheme="majorHAnsi" w:cstheme="majorHAnsi"/>
          <w:bCs/>
          <w:sz w:val="22"/>
          <w:szCs w:val="22"/>
          <w:shd w:val="clear" w:color="auto" w:fill="FFFFFF"/>
        </w:rPr>
        <w:t>Osnovni cilj: osiguravanje uvjeta za kvalitetno obrazovanje svih učenika</w:t>
      </w:r>
      <w:r w:rsidR="00CE5FEF" w:rsidRPr="00FF7677">
        <w:rPr>
          <w:rFonts w:asciiTheme="majorHAnsi" w:hAnsiTheme="majorHAnsi" w:cstheme="majorHAnsi"/>
          <w:bCs/>
          <w:sz w:val="22"/>
          <w:szCs w:val="22"/>
          <w:shd w:val="clear" w:color="auto" w:fill="FFFFFF"/>
        </w:rPr>
        <w:t xml:space="preserve"> i financiranje troškova plaća i ostalih materijalnih prava zaposlenika</w:t>
      </w:r>
    </w:p>
    <w:p w14:paraId="6931E0E4" w14:textId="17B37B54" w:rsidR="00365770" w:rsidRPr="00FF7677" w:rsidRDefault="00AE137B" w:rsidP="003C53DA">
      <w:pPr>
        <w:jc w:val="both"/>
        <w:rPr>
          <w:rFonts w:asciiTheme="majorHAnsi" w:hAnsiTheme="majorHAnsi" w:cstheme="majorHAnsi"/>
          <w:bCs/>
          <w:sz w:val="22"/>
          <w:szCs w:val="22"/>
          <w:shd w:val="clear" w:color="auto" w:fill="FFFFFF"/>
        </w:rPr>
      </w:pPr>
      <w:r w:rsidRPr="00FF7677">
        <w:rPr>
          <w:rFonts w:asciiTheme="majorHAnsi" w:hAnsiTheme="majorHAnsi" w:cstheme="majorHAnsi"/>
          <w:bCs/>
          <w:sz w:val="22"/>
          <w:szCs w:val="22"/>
          <w:shd w:val="clear" w:color="auto" w:fill="FFFFFF"/>
        </w:rPr>
        <w:t>Program obuhvaća</w:t>
      </w:r>
      <w:r w:rsidR="001362F8" w:rsidRPr="00FF7677">
        <w:rPr>
          <w:rFonts w:asciiTheme="majorHAnsi" w:hAnsiTheme="majorHAnsi" w:cstheme="majorHAnsi"/>
          <w:bCs/>
          <w:sz w:val="22"/>
          <w:szCs w:val="22"/>
          <w:shd w:val="clear" w:color="auto" w:fill="FFFFFF"/>
        </w:rPr>
        <w:t xml:space="preserve"> sufinanciranje</w:t>
      </w:r>
      <w:r w:rsidRPr="00FF7677">
        <w:rPr>
          <w:rFonts w:asciiTheme="majorHAnsi" w:hAnsiTheme="majorHAnsi" w:cstheme="majorHAnsi"/>
          <w:bCs/>
          <w:sz w:val="22"/>
          <w:szCs w:val="22"/>
          <w:shd w:val="clear" w:color="auto" w:fill="FFFFFF"/>
        </w:rPr>
        <w:t xml:space="preserve">  </w:t>
      </w:r>
      <w:r w:rsidR="001362F8" w:rsidRPr="00FF7677">
        <w:rPr>
          <w:rFonts w:asciiTheme="majorHAnsi" w:hAnsiTheme="majorHAnsi" w:cstheme="majorHAnsi"/>
          <w:bCs/>
          <w:sz w:val="22"/>
          <w:szCs w:val="22"/>
          <w:shd w:val="clear" w:color="auto" w:fill="FFFFFF"/>
        </w:rPr>
        <w:t>plaća i ostalih materijalnih prava  učiteljica u</w:t>
      </w:r>
      <w:r w:rsidR="000A6109" w:rsidRPr="00FF7677">
        <w:rPr>
          <w:rFonts w:asciiTheme="majorHAnsi" w:hAnsiTheme="majorHAnsi" w:cstheme="majorHAnsi"/>
          <w:bCs/>
          <w:sz w:val="22"/>
          <w:szCs w:val="22"/>
          <w:shd w:val="clear" w:color="auto" w:fill="FFFFFF"/>
        </w:rPr>
        <w:t xml:space="preserve"> produžen</w:t>
      </w:r>
      <w:r w:rsidR="001362F8" w:rsidRPr="00FF7677">
        <w:rPr>
          <w:rFonts w:asciiTheme="majorHAnsi" w:hAnsiTheme="majorHAnsi" w:cstheme="majorHAnsi"/>
          <w:bCs/>
          <w:sz w:val="22"/>
          <w:szCs w:val="22"/>
          <w:shd w:val="clear" w:color="auto" w:fill="FFFFFF"/>
        </w:rPr>
        <w:t xml:space="preserve">om </w:t>
      </w:r>
      <w:r w:rsidR="000A6109" w:rsidRPr="00FF7677">
        <w:rPr>
          <w:rFonts w:asciiTheme="majorHAnsi" w:hAnsiTheme="majorHAnsi" w:cstheme="majorHAnsi"/>
          <w:bCs/>
          <w:sz w:val="22"/>
          <w:szCs w:val="22"/>
          <w:shd w:val="clear" w:color="auto" w:fill="FFFFFF"/>
        </w:rPr>
        <w:t>boravk</w:t>
      </w:r>
      <w:r w:rsidR="001362F8" w:rsidRPr="00FF7677">
        <w:rPr>
          <w:rFonts w:asciiTheme="majorHAnsi" w:hAnsiTheme="majorHAnsi" w:cstheme="majorHAnsi"/>
          <w:bCs/>
          <w:sz w:val="22"/>
          <w:szCs w:val="22"/>
          <w:shd w:val="clear" w:color="auto" w:fill="FFFFFF"/>
        </w:rPr>
        <w:t>u</w:t>
      </w:r>
      <w:r w:rsidR="000A6109" w:rsidRPr="00FF7677">
        <w:rPr>
          <w:rFonts w:asciiTheme="majorHAnsi" w:hAnsiTheme="majorHAnsi" w:cstheme="majorHAnsi"/>
          <w:bCs/>
          <w:sz w:val="22"/>
          <w:szCs w:val="22"/>
          <w:shd w:val="clear" w:color="auto" w:fill="FFFFFF"/>
        </w:rPr>
        <w:t>,</w:t>
      </w:r>
      <w:r w:rsidR="001362F8" w:rsidRPr="00FF7677">
        <w:rPr>
          <w:rFonts w:asciiTheme="majorHAnsi" w:hAnsiTheme="majorHAnsi" w:cstheme="majorHAnsi"/>
          <w:bCs/>
          <w:sz w:val="22"/>
          <w:szCs w:val="22"/>
          <w:shd w:val="clear" w:color="auto" w:fill="FFFFFF"/>
        </w:rPr>
        <w:t xml:space="preserve"> ostale rashode produženog boravka, </w:t>
      </w:r>
      <w:r w:rsidR="000A6109" w:rsidRPr="00FF7677">
        <w:rPr>
          <w:rFonts w:asciiTheme="majorHAnsi" w:hAnsiTheme="majorHAnsi" w:cstheme="majorHAnsi"/>
          <w:bCs/>
          <w:sz w:val="22"/>
          <w:szCs w:val="22"/>
          <w:shd w:val="clear" w:color="auto" w:fill="FFFFFF"/>
        </w:rPr>
        <w:t xml:space="preserve"> dodatni ručak,</w:t>
      </w:r>
      <w:r w:rsidRPr="00FF7677">
        <w:rPr>
          <w:rFonts w:asciiTheme="majorHAnsi" w:hAnsiTheme="majorHAnsi" w:cstheme="majorHAnsi"/>
          <w:bCs/>
          <w:sz w:val="22"/>
          <w:szCs w:val="22"/>
          <w:shd w:val="clear" w:color="auto" w:fill="FFFFFF"/>
        </w:rPr>
        <w:t xml:space="preserve"> terenske nastave i izlete učenika, prihodi se prikupljaju od roditelja</w:t>
      </w:r>
      <w:r w:rsidR="000A6109" w:rsidRPr="00FF7677">
        <w:rPr>
          <w:rFonts w:asciiTheme="majorHAnsi" w:hAnsiTheme="majorHAnsi" w:cstheme="majorHAnsi"/>
          <w:bCs/>
          <w:sz w:val="22"/>
          <w:szCs w:val="22"/>
          <w:shd w:val="clear" w:color="auto" w:fill="FFFFFF"/>
        </w:rPr>
        <w:t>.</w:t>
      </w:r>
      <w:r w:rsidRPr="00FF7677">
        <w:rPr>
          <w:rFonts w:asciiTheme="majorHAnsi" w:hAnsiTheme="majorHAnsi" w:cstheme="majorHAnsi"/>
          <w:bCs/>
          <w:sz w:val="22"/>
          <w:szCs w:val="22"/>
          <w:shd w:val="clear" w:color="auto" w:fill="FFFFFF"/>
        </w:rPr>
        <w:t xml:space="preserve"> Ukupni plan za 202</w:t>
      </w:r>
      <w:r w:rsidR="00C013BF" w:rsidRPr="00FF7677">
        <w:rPr>
          <w:rFonts w:asciiTheme="majorHAnsi" w:hAnsiTheme="majorHAnsi" w:cstheme="majorHAnsi"/>
          <w:bCs/>
          <w:sz w:val="22"/>
          <w:szCs w:val="22"/>
          <w:shd w:val="clear" w:color="auto" w:fill="FFFFFF"/>
        </w:rPr>
        <w:t>4</w:t>
      </w:r>
      <w:r w:rsidRPr="00FF7677">
        <w:rPr>
          <w:rFonts w:asciiTheme="majorHAnsi" w:hAnsiTheme="majorHAnsi" w:cstheme="majorHAnsi"/>
          <w:bCs/>
          <w:sz w:val="22"/>
          <w:szCs w:val="22"/>
          <w:shd w:val="clear" w:color="auto" w:fill="FFFFFF"/>
        </w:rPr>
        <w:t xml:space="preserve">. godinu iznosi </w:t>
      </w:r>
      <w:r w:rsidR="00C013BF" w:rsidRPr="00FF7677">
        <w:rPr>
          <w:rFonts w:asciiTheme="majorHAnsi" w:hAnsiTheme="majorHAnsi" w:cstheme="majorHAnsi"/>
          <w:bCs/>
          <w:sz w:val="22"/>
          <w:szCs w:val="22"/>
          <w:shd w:val="clear" w:color="auto" w:fill="FFFFFF"/>
        </w:rPr>
        <w:t>67.000,00</w:t>
      </w:r>
      <w:r w:rsidRPr="00FF7677">
        <w:rPr>
          <w:rFonts w:asciiTheme="majorHAnsi" w:hAnsiTheme="majorHAnsi" w:cstheme="majorHAnsi"/>
          <w:bCs/>
          <w:sz w:val="22"/>
          <w:szCs w:val="22"/>
          <w:shd w:val="clear" w:color="auto" w:fill="FFFFFF"/>
        </w:rPr>
        <w:t xml:space="preserve"> €,</w:t>
      </w:r>
      <w:r w:rsidR="00365770" w:rsidRPr="00FF7677">
        <w:rPr>
          <w:rFonts w:asciiTheme="majorHAnsi" w:hAnsiTheme="majorHAnsi" w:cstheme="majorHAnsi"/>
          <w:bCs/>
          <w:sz w:val="22"/>
          <w:szCs w:val="22"/>
          <w:shd w:val="clear" w:color="auto" w:fill="FFFFFF"/>
        </w:rPr>
        <w:t xml:space="preserve"> s 31.12.202</w:t>
      </w:r>
      <w:r w:rsidR="00C013BF" w:rsidRPr="00FF7677">
        <w:rPr>
          <w:rFonts w:asciiTheme="majorHAnsi" w:hAnsiTheme="majorHAnsi" w:cstheme="majorHAnsi"/>
          <w:bCs/>
          <w:sz w:val="22"/>
          <w:szCs w:val="22"/>
          <w:shd w:val="clear" w:color="auto" w:fill="FFFFFF"/>
        </w:rPr>
        <w:t>4</w:t>
      </w:r>
      <w:r w:rsidR="00365770" w:rsidRPr="00FF7677">
        <w:rPr>
          <w:rFonts w:asciiTheme="majorHAnsi" w:hAnsiTheme="majorHAnsi" w:cstheme="majorHAnsi"/>
          <w:bCs/>
          <w:sz w:val="22"/>
          <w:szCs w:val="22"/>
          <w:shd w:val="clear" w:color="auto" w:fill="FFFFFF"/>
        </w:rPr>
        <w:t xml:space="preserve">. je realizirano </w:t>
      </w:r>
      <w:r w:rsidR="00C013BF" w:rsidRPr="00FF7677">
        <w:rPr>
          <w:rFonts w:asciiTheme="majorHAnsi" w:hAnsiTheme="majorHAnsi" w:cstheme="majorHAnsi"/>
          <w:bCs/>
          <w:sz w:val="22"/>
          <w:szCs w:val="22"/>
          <w:shd w:val="clear" w:color="auto" w:fill="FFFFFF"/>
        </w:rPr>
        <w:t>61.438,98</w:t>
      </w:r>
      <w:r w:rsidR="00365770" w:rsidRPr="00FF7677">
        <w:rPr>
          <w:rFonts w:asciiTheme="majorHAnsi" w:hAnsiTheme="majorHAnsi" w:cstheme="majorHAnsi"/>
          <w:bCs/>
          <w:sz w:val="22"/>
          <w:szCs w:val="22"/>
          <w:shd w:val="clear" w:color="auto" w:fill="FFFFFF"/>
        </w:rPr>
        <w:t xml:space="preserve"> €, odnosno </w:t>
      </w:r>
      <w:r w:rsidR="00C013BF" w:rsidRPr="00FF7677">
        <w:rPr>
          <w:rFonts w:asciiTheme="majorHAnsi" w:hAnsiTheme="majorHAnsi" w:cstheme="majorHAnsi"/>
          <w:bCs/>
          <w:sz w:val="22"/>
          <w:szCs w:val="22"/>
          <w:shd w:val="clear" w:color="auto" w:fill="FFFFFF"/>
        </w:rPr>
        <w:t>92</w:t>
      </w:r>
      <w:r w:rsidR="00365770" w:rsidRPr="00FF7677">
        <w:rPr>
          <w:rFonts w:asciiTheme="majorHAnsi" w:hAnsiTheme="majorHAnsi" w:cstheme="majorHAnsi"/>
          <w:bCs/>
          <w:sz w:val="22"/>
          <w:szCs w:val="22"/>
          <w:shd w:val="clear" w:color="auto" w:fill="FFFFFF"/>
        </w:rPr>
        <w:t>% planiranog iznosa.</w:t>
      </w:r>
      <w:r w:rsidR="00065BF2" w:rsidRPr="00FF7677">
        <w:rPr>
          <w:rFonts w:asciiTheme="majorHAnsi" w:hAnsiTheme="majorHAnsi" w:cstheme="majorHAnsi"/>
          <w:bCs/>
          <w:sz w:val="22"/>
          <w:szCs w:val="22"/>
          <w:shd w:val="clear" w:color="auto" w:fill="FFFFFF"/>
        </w:rPr>
        <w:t xml:space="preserve"> Višak prethodne godine iznosi 3.185</w:t>
      </w:r>
      <w:r w:rsidR="008B6C85" w:rsidRPr="00FF7677">
        <w:rPr>
          <w:rFonts w:asciiTheme="majorHAnsi" w:hAnsiTheme="majorHAnsi" w:cstheme="majorHAnsi"/>
          <w:bCs/>
          <w:sz w:val="22"/>
          <w:szCs w:val="22"/>
          <w:shd w:val="clear" w:color="auto" w:fill="FFFFFF"/>
        </w:rPr>
        <w:t>,90</w:t>
      </w:r>
      <w:r w:rsidR="001D3D22" w:rsidRPr="00FF7677">
        <w:rPr>
          <w:rFonts w:asciiTheme="majorHAnsi" w:hAnsiTheme="majorHAnsi" w:cstheme="majorHAnsi"/>
          <w:bCs/>
          <w:sz w:val="22"/>
          <w:szCs w:val="22"/>
          <w:shd w:val="clear" w:color="auto" w:fill="FFFFFF"/>
        </w:rPr>
        <w:t xml:space="preserve"> eura  te je u potpunosti utrošen.</w:t>
      </w:r>
    </w:p>
    <w:p w14:paraId="676E5CF2" w14:textId="0BEFB83E" w:rsidR="00AE137B" w:rsidRPr="00FF7677" w:rsidRDefault="00AE137B" w:rsidP="003C53DA">
      <w:pPr>
        <w:jc w:val="both"/>
        <w:rPr>
          <w:rFonts w:asciiTheme="majorHAnsi" w:hAnsiTheme="majorHAnsi" w:cstheme="majorHAnsi"/>
          <w:sz w:val="22"/>
          <w:szCs w:val="22"/>
          <w:shd w:val="clear" w:color="auto" w:fill="FFFFFF"/>
        </w:rPr>
      </w:pPr>
      <w:r w:rsidRPr="00FF7677">
        <w:rPr>
          <w:rFonts w:asciiTheme="majorHAnsi" w:hAnsiTheme="majorHAnsi" w:cstheme="majorHAnsi"/>
          <w:bCs/>
          <w:sz w:val="22"/>
          <w:szCs w:val="22"/>
          <w:shd w:val="clear" w:color="auto" w:fill="FFFFFF"/>
        </w:rPr>
        <w:t xml:space="preserve"> </w:t>
      </w:r>
    </w:p>
    <w:p w14:paraId="0FF09226" w14:textId="77777777" w:rsidR="00AE137B" w:rsidRPr="00FF7677" w:rsidRDefault="00AE137B" w:rsidP="003C53DA">
      <w:pPr>
        <w:jc w:val="both"/>
        <w:rPr>
          <w:rFonts w:asciiTheme="majorHAnsi" w:hAnsiTheme="majorHAnsi" w:cstheme="majorHAnsi"/>
          <w:sz w:val="22"/>
          <w:szCs w:val="22"/>
          <w:shd w:val="clear" w:color="auto" w:fill="FFFFFF"/>
        </w:rPr>
      </w:pPr>
      <w:r w:rsidRPr="00FF7677">
        <w:rPr>
          <w:rFonts w:asciiTheme="majorHAnsi" w:hAnsiTheme="majorHAnsi" w:cstheme="majorHAnsi"/>
          <w:sz w:val="22"/>
          <w:szCs w:val="22"/>
          <w:shd w:val="clear" w:color="auto" w:fill="FFFFFF"/>
        </w:rPr>
        <w:lastRenderedPageBreak/>
        <w:t>Izvor financiranja 5.2.1 Ministarstvo-</w:t>
      </w:r>
      <w:r w:rsidRPr="00FF7677">
        <w:rPr>
          <w:rFonts w:asciiTheme="majorHAnsi" w:hAnsiTheme="majorHAnsi" w:cstheme="majorHAnsi"/>
          <w:bCs/>
          <w:sz w:val="22"/>
          <w:szCs w:val="22"/>
          <w:shd w:val="clear" w:color="auto" w:fill="FFFFFF"/>
        </w:rPr>
        <w:t>Pomoći- tekuće pomoći proračunskim korisnicima iz proračuna koji im nije nadležan</w:t>
      </w:r>
    </w:p>
    <w:p w14:paraId="1B23744E" w14:textId="15C303E6" w:rsidR="00AE137B" w:rsidRPr="00FF7677" w:rsidRDefault="00AE137B" w:rsidP="003C53DA">
      <w:pPr>
        <w:jc w:val="both"/>
        <w:rPr>
          <w:rFonts w:asciiTheme="majorHAnsi" w:hAnsiTheme="majorHAnsi" w:cstheme="majorHAnsi"/>
          <w:bCs/>
          <w:sz w:val="22"/>
          <w:szCs w:val="22"/>
          <w:shd w:val="clear" w:color="auto" w:fill="FFFFFF"/>
        </w:rPr>
      </w:pPr>
      <w:r w:rsidRPr="00FF7677">
        <w:rPr>
          <w:rFonts w:asciiTheme="majorHAnsi" w:hAnsiTheme="majorHAnsi" w:cstheme="majorHAnsi"/>
          <w:bCs/>
          <w:sz w:val="22"/>
          <w:szCs w:val="22"/>
          <w:shd w:val="clear" w:color="auto" w:fill="FFFFFF"/>
        </w:rPr>
        <w:t xml:space="preserve">Osnovni cilj:  financiranje troškova plaća i ostalih materijalnih prava zaposlenika, financiranje prehrane za sve učenike škole, financiranje nabave udžbenika, </w:t>
      </w:r>
      <w:r w:rsidR="00ED6E3D" w:rsidRPr="00FF7677">
        <w:rPr>
          <w:rFonts w:asciiTheme="majorHAnsi" w:hAnsiTheme="majorHAnsi" w:cstheme="majorHAnsi"/>
          <w:bCs/>
          <w:sz w:val="22"/>
          <w:szCs w:val="22"/>
          <w:shd w:val="clear" w:color="auto" w:fill="FFFFFF"/>
        </w:rPr>
        <w:t>knjiga</w:t>
      </w:r>
      <w:r w:rsidRPr="00FF7677">
        <w:rPr>
          <w:rFonts w:asciiTheme="majorHAnsi" w:hAnsiTheme="majorHAnsi" w:cstheme="majorHAnsi"/>
          <w:bCs/>
          <w:sz w:val="22"/>
          <w:szCs w:val="22"/>
          <w:shd w:val="clear" w:color="auto" w:fill="FFFFFF"/>
        </w:rPr>
        <w:t xml:space="preserve"> za školsku knjižnicu, sufinanciranje Projekata iz nadležnosti MZO, financiranje nabave higijenskih potrepština za djevojčice</w:t>
      </w:r>
      <w:r w:rsidR="009432A8" w:rsidRPr="00FF7677">
        <w:rPr>
          <w:rFonts w:asciiTheme="majorHAnsi" w:hAnsiTheme="majorHAnsi" w:cstheme="majorHAnsi"/>
          <w:bCs/>
          <w:sz w:val="22"/>
          <w:szCs w:val="22"/>
          <w:shd w:val="clear" w:color="auto" w:fill="FFFFFF"/>
        </w:rPr>
        <w:t>.</w:t>
      </w:r>
    </w:p>
    <w:p w14:paraId="5D556803" w14:textId="116DAB39" w:rsidR="00FB464C" w:rsidRPr="00FF7677" w:rsidRDefault="00AE137B" w:rsidP="003C53DA">
      <w:pPr>
        <w:jc w:val="both"/>
        <w:rPr>
          <w:rFonts w:asciiTheme="majorHAnsi" w:hAnsiTheme="majorHAnsi" w:cstheme="majorHAnsi"/>
          <w:bCs/>
          <w:sz w:val="22"/>
          <w:szCs w:val="22"/>
          <w:shd w:val="clear" w:color="auto" w:fill="FFFFFF"/>
        </w:rPr>
      </w:pPr>
      <w:r w:rsidRPr="00FF7677">
        <w:rPr>
          <w:rFonts w:asciiTheme="majorHAnsi" w:hAnsiTheme="majorHAnsi" w:cstheme="majorHAnsi"/>
          <w:bCs/>
          <w:sz w:val="22"/>
          <w:szCs w:val="22"/>
          <w:shd w:val="clear" w:color="auto" w:fill="FFFFFF"/>
        </w:rPr>
        <w:t>Program obuhvaća pokrivanje rashoda za plaće i ostalih materijalnih prava zaposlenika, te financiranje troškova prehrane za sve učenike škole iz Državnog proračuna, nabava higijenskih potrepština za što su nam Odlukom Vlade RH doznačena sredstva na račun škole, nabava udžbenika za sve učenike škole, nabava knjiga za školsku knjižnicu</w:t>
      </w:r>
      <w:r w:rsidR="00F16774" w:rsidRPr="00FF7677">
        <w:rPr>
          <w:rFonts w:asciiTheme="majorHAnsi" w:hAnsiTheme="majorHAnsi" w:cstheme="majorHAnsi"/>
          <w:bCs/>
          <w:sz w:val="22"/>
          <w:szCs w:val="22"/>
          <w:shd w:val="clear" w:color="auto" w:fill="FFFFFF"/>
        </w:rPr>
        <w:t xml:space="preserve">, </w:t>
      </w:r>
      <w:r w:rsidR="00B85408" w:rsidRPr="00FF7677">
        <w:rPr>
          <w:rFonts w:asciiTheme="majorHAnsi" w:hAnsiTheme="majorHAnsi" w:cstheme="majorHAnsi"/>
          <w:bCs/>
          <w:sz w:val="22"/>
          <w:szCs w:val="22"/>
          <w:shd w:val="clear" w:color="auto" w:fill="FFFFFF"/>
        </w:rPr>
        <w:t xml:space="preserve">financiranje povećanih troškova prijevoza </w:t>
      </w:r>
      <w:r w:rsidR="00314354" w:rsidRPr="00FF7677">
        <w:rPr>
          <w:rFonts w:asciiTheme="majorHAnsi" w:hAnsiTheme="majorHAnsi" w:cstheme="majorHAnsi"/>
          <w:bCs/>
          <w:sz w:val="22"/>
          <w:szCs w:val="22"/>
          <w:shd w:val="clear" w:color="auto" w:fill="FFFFFF"/>
        </w:rPr>
        <w:t xml:space="preserve">učenika s teškoćama u razvoju, </w:t>
      </w:r>
      <w:r w:rsidR="00107AC2" w:rsidRPr="00FF7677">
        <w:rPr>
          <w:rFonts w:asciiTheme="majorHAnsi" w:hAnsiTheme="majorHAnsi" w:cstheme="majorHAnsi"/>
          <w:bCs/>
          <w:sz w:val="22"/>
          <w:szCs w:val="22"/>
          <w:shd w:val="clear" w:color="auto" w:fill="FFFFFF"/>
        </w:rPr>
        <w:t xml:space="preserve"> Projekt: </w:t>
      </w:r>
      <w:proofErr w:type="spellStart"/>
      <w:r w:rsidR="00107AC2" w:rsidRPr="00FF7677">
        <w:rPr>
          <w:rFonts w:asciiTheme="majorHAnsi" w:hAnsiTheme="majorHAnsi" w:cstheme="majorHAnsi"/>
          <w:bCs/>
          <w:sz w:val="22"/>
          <w:szCs w:val="22"/>
          <w:shd w:val="clear" w:color="auto" w:fill="FFFFFF"/>
        </w:rPr>
        <w:t>Psihodijagnostica</w:t>
      </w:r>
      <w:proofErr w:type="spellEnd"/>
      <w:r w:rsidR="00FB464C" w:rsidRPr="00FF7677">
        <w:rPr>
          <w:rFonts w:asciiTheme="majorHAnsi" w:hAnsiTheme="majorHAnsi" w:cstheme="majorHAnsi"/>
          <w:bCs/>
          <w:sz w:val="22"/>
          <w:szCs w:val="22"/>
          <w:shd w:val="clear" w:color="auto" w:fill="FFFFFF"/>
        </w:rPr>
        <w:t>.</w:t>
      </w:r>
    </w:p>
    <w:p w14:paraId="3A31862A" w14:textId="3B784A4A" w:rsidR="00AE137B" w:rsidRPr="00FF7677" w:rsidRDefault="00AE137B" w:rsidP="003C53DA">
      <w:pPr>
        <w:jc w:val="both"/>
        <w:rPr>
          <w:rFonts w:asciiTheme="majorHAnsi" w:hAnsiTheme="majorHAnsi" w:cstheme="majorHAnsi"/>
          <w:bCs/>
          <w:sz w:val="22"/>
          <w:szCs w:val="22"/>
          <w:shd w:val="clear" w:color="auto" w:fill="FFFFFF"/>
        </w:rPr>
      </w:pPr>
      <w:r w:rsidRPr="00FF7677">
        <w:rPr>
          <w:rFonts w:asciiTheme="majorHAnsi" w:hAnsiTheme="majorHAnsi" w:cstheme="majorHAnsi"/>
          <w:bCs/>
          <w:sz w:val="22"/>
          <w:szCs w:val="22"/>
          <w:shd w:val="clear" w:color="auto" w:fill="FFFFFF"/>
        </w:rPr>
        <w:t>Ukupni plan prihoda  za 202</w:t>
      </w:r>
      <w:r w:rsidR="00FB464C" w:rsidRPr="00FF7677">
        <w:rPr>
          <w:rFonts w:asciiTheme="majorHAnsi" w:hAnsiTheme="majorHAnsi" w:cstheme="majorHAnsi"/>
          <w:bCs/>
          <w:sz w:val="22"/>
          <w:szCs w:val="22"/>
          <w:shd w:val="clear" w:color="auto" w:fill="FFFFFF"/>
        </w:rPr>
        <w:t>4</w:t>
      </w:r>
      <w:r w:rsidRPr="00FF7677">
        <w:rPr>
          <w:rFonts w:asciiTheme="majorHAnsi" w:hAnsiTheme="majorHAnsi" w:cstheme="majorHAnsi"/>
          <w:bCs/>
          <w:sz w:val="22"/>
          <w:szCs w:val="22"/>
          <w:shd w:val="clear" w:color="auto" w:fill="FFFFFF"/>
        </w:rPr>
        <w:t xml:space="preserve">. godini iznosi </w:t>
      </w:r>
      <w:r w:rsidR="00FB464C" w:rsidRPr="00FF7677">
        <w:rPr>
          <w:rFonts w:asciiTheme="majorHAnsi" w:hAnsiTheme="majorHAnsi" w:cstheme="majorHAnsi"/>
          <w:bCs/>
          <w:sz w:val="22"/>
          <w:szCs w:val="22"/>
          <w:shd w:val="clear" w:color="auto" w:fill="FFFFFF"/>
        </w:rPr>
        <w:t>1.605.055,00</w:t>
      </w:r>
      <w:r w:rsidRPr="00FF7677">
        <w:rPr>
          <w:rFonts w:asciiTheme="majorHAnsi" w:hAnsiTheme="majorHAnsi" w:cstheme="majorHAnsi"/>
          <w:bCs/>
          <w:sz w:val="22"/>
          <w:szCs w:val="22"/>
          <w:shd w:val="clear" w:color="auto" w:fill="FFFFFF"/>
        </w:rPr>
        <w:t xml:space="preserve"> €, a ostvareno je </w:t>
      </w:r>
      <w:r w:rsidR="00F7063B" w:rsidRPr="00FF7677">
        <w:rPr>
          <w:rFonts w:asciiTheme="majorHAnsi" w:hAnsiTheme="majorHAnsi" w:cstheme="majorHAnsi"/>
          <w:bCs/>
          <w:sz w:val="22"/>
          <w:szCs w:val="22"/>
          <w:shd w:val="clear" w:color="auto" w:fill="FFFFFF"/>
        </w:rPr>
        <w:t>1.</w:t>
      </w:r>
      <w:r w:rsidR="00FB464C" w:rsidRPr="00FF7677">
        <w:rPr>
          <w:rFonts w:asciiTheme="majorHAnsi" w:hAnsiTheme="majorHAnsi" w:cstheme="majorHAnsi"/>
          <w:bCs/>
          <w:sz w:val="22"/>
          <w:szCs w:val="22"/>
          <w:shd w:val="clear" w:color="auto" w:fill="FFFFFF"/>
        </w:rPr>
        <w:t>585.532,49</w:t>
      </w:r>
      <w:r w:rsidRPr="00FF7677">
        <w:rPr>
          <w:rFonts w:asciiTheme="majorHAnsi" w:hAnsiTheme="majorHAnsi" w:cstheme="majorHAnsi"/>
          <w:bCs/>
          <w:sz w:val="22"/>
          <w:szCs w:val="22"/>
          <w:shd w:val="clear" w:color="auto" w:fill="FFFFFF"/>
        </w:rPr>
        <w:t xml:space="preserve"> eura </w:t>
      </w:r>
      <w:r w:rsidR="00CE5FEF" w:rsidRPr="00FF7677">
        <w:rPr>
          <w:rFonts w:asciiTheme="majorHAnsi" w:hAnsiTheme="majorHAnsi" w:cstheme="majorHAnsi"/>
          <w:bCs/>
          <w:sz w:val="22"/>
          <w:szCs w:val="22"/>
          <w:shd w:val="clear" w:color="auto" w:fill="FFFFFF"/>
        </w:rPr>
        <w:t xml:space="preserve">odnosno </w:t>
      </w:r>
      <w:r w:rsidR="00FB464C" w:rsidRPr="00FF7677">
        <w:rPr>
          <w:rFonts w:asciiTheme="majorHAnsi" w:hAnsiTheme="majorHAnsi" w:cstheme="majorHAnsi"/>
          <w:bCs/>
          <w:sz w:val="22"/>
          <w:szCs w:val="22"/>
          <w:shd w:val="clear" w:color="auto" w:fill="FFFFFF"/>
        </w:rPr>
        <w:t xml:space="preserve">99 </w:t>
      </w:r>
      <w:r w:rsidR="00CE5FEF" w:rsidRPr="00FF7677">
        <w:rPr>
          <w:rFonts w:asciiTheme="majorHAnsi" w:hAnsiTheme="majorHAnsi" w:cstheme="majorHAnsi"/>
          <w:bCs/>
          <w:sz w:val="22"/>
          <w:szCs w:val="22"/>
          <w:shd w:val="clear" w:color="auto" w:fill="FFFFFF"/>
        </w:rPr>
        <w:t>% od planiranog iznosa</w:t>
      </w:r>
      <w:r w:rsidRPr="00FF7677">
        <w:rPr>
          <w:rFonts w:asciiTheme="majorHAnsi" w:hAnsiTheme="majorHAnsi" w:cstheme="majorHAnsi"/>
          <w:bCs/>
          <w:sz w:val="22"/>
          <w:szCs w:val="22"/>
          <w:shd w:val="clear" w:color="auto" w:fill="FFFFFF"/>
        </w:rPr>
        <w:t xml:space="preserve">. </w:t>
      </w:r>
    </w:p>
    <w:p w14:paraId="18F4CB15" w14:textId="77777777" w:rsidR="00AE137B" w:rsidRPr="00FF7677" w:rsidRDefault="00AE137B" w:rsidP="003C53DA">
      <w:pPr>
        <w:jc w:val="both"/>
        <w:rPr>
          <w:rFonts w:asciiTheme="majorHAnsi" w:hAnsiTheme="majorHAnsi" w:cstheme="majorHAnsi"/>
          <w:bCs/>
          <w:sz w:val="22"/>
          <w:szCs w:val="22"/>
          <w:shd w:val="clear" w:color="auto" w:fill="FFFFFF"/>
        </w:rPr>
      </w:pPr>
    </w:p>
    <w:p w14:paraId="021FA599" w14:textId="792481FC" w:rsidR="00AE137B" w:rsidRPr="00FF7677" w:rsidRDefault="00AE137B" w:rsidP="003C53DA">
      <w:pPr>
        <w:jc w:val="both"/>
        <w:rPr>
          <w:rFonts w:asciiTheme="majorHAnsi" w:hAnsiTheme="majorHAnsi" w:cstheme="majorHAnsi"/>
          <w:bCs/>
          <w:sz w:val="22"/>
          <w:szCs w:val="22"/>
          <w:shd w:val="clear" w:color="auto" w:fill="FFFFFF"/>
        </w:rPr>
      </w:pPr>
      <w:r w:rsidRPr="00FF7677">
        <w:rPr>
          <w:rFonts w:asciiTheme="majorHAnsi" w:hAnsiTheme="majorHAnsi" w:cstheme="majorHAnsi"/>
          <w:bCs/>
          <w:sz w:val="22"/>
          <w:szCs w:val="22"/>
          <w:shd w:val="clear" w:color="auto" w:fill="FFFFFF"/>
        </w:rPr>
        <w:t xml:space="preserve">Izvor financiranja 5.4.1 JLS-Općina </w:t>
      </w:r>
      <w:r w:rsidR="00CE5FEF" w:rsidRPr="00FF7677">
        <w:rPr>
          <w:rFonts w:asciiTheme="majorHAnsi" w:hAnsiTheme="majorHAnsi" w:cstheme="majorHAnsi"/>
          <w:bCs/>
          <w:sz w:val="22"/>
          <w:szCs w:val="22"/>
          <w:shd w:val="clear" w:color="auto" w:fill="FFFFFF"/>
        </w:rPr>
        <w:t>Hum na Sutli</w:t>
      </w:r>
      <w:r w:rsidRPr="00FF7677">
        <w:rPr>
          <w:rFonts w:asciiTheme="majorHAnsi" w:hAnsiTheme="majorHAnsi" w:cstheme="majorHAnsi"/>
          <w:bCs/>
          <w:sz w:val="22"/>
          <w:szCs w:val="22"/>
          <w:shd w:val="clear" w:color="auto" w:fill="FFFFFF"/>
        </w:rPr>
        <w:t>- Pomoći</w:t>
      </w:r>
    </w:p>
    <w:p w14:paraId="13207E34" w14:textId="02435578" w:rsidR="00AE137B" w:rsidRPr="00FF7677" w:rsidRDefault="00AE137B" w:rsidP="003C53DA">
      <w:pPr>
        <w:jc w:val="both"/>
        <w:rPr>
          <w:rFonts w:asciiTheme="majorHAnsi" w:hAnsiTheme="majorHAnsi" w:cstheme="majorHAnsi"/>
          <w:sz w:val="22"/>
          <w:szCs w:val="22"/>
        </w:rPr>
      </w:pPr>
      <w:r w:rsidRPr="00FF7677">
        <w:rPr>
          <w:rFonts w:asciiTheme="majorHAnsi" w:hAnsiTheme="majorHAnsi" w:cstheme="majorHAnsi"/>
          <w:sz w:val="22"/>
          <w:szCs w:val="22"/>
        </w:rPr>
        <w:t xml:space="preserve">Osnovni cilj: </w:t>
      </w:r>
      <w:r w:rsidR="00CE5FEF" w:rsidRPr="00FF7677">
        <w:rPr>
          <w:rFonts w:asciiTheme="majorHAnsi" w:hAnsiTheme="majorHAnsi" w:cstheme="majorHAnsi"/>
          <w:bCs/>
          <w:sz w:val="22"/>
          <w:szCs w:val="22"/>
          <w:shd w:val="clear" w:color="auto" w:fill="FFFFFF"/>
        </w:rPr>
        <w:t>financiranje troškova plaća i ostalih materijalnih prava zaposlenika</w:t>
      </w:r>
      <w:r w:rsidR="00CE5FEF" w:rsidRPr="00FF7677">
        <w:rPr>
          <w:rFonts w:asciiTheme="majorHAnsi" w:hAnsiTheme="majorHAnsi" w:cstheme="majorHAnsi"/>
          <w:sz w:val="22"/>
          <w:szCs w:val="22"/>
        </w:rPr>
        <w:t xml:space="preserve">, </w:t>
      </w:r>
      <w:r w:rsidRPr="00FF7677">
        <w:rPr>
          <w:rFonts w:asciiTheme="majorHAnsi" w:hAnsiTheme="majorHAnsi" w:cstheme="majorHAnsi"/>
          <w:sz w:val="22"/>
          <w:szCs w:val="22"/>
        </w:rPr>
        <w:t>poboljšanje uvjeta za rad i funkcioniranje škole odnosno poboljšanje standarda.</w:t>
      </w:r>
    </w:p>
    <w:p w14:paraId="60965D65" w14:textId="3FCC5B20" w:rsidR="00AE137B" w:rsidRPr="00FF7677" w:rsidRDefault="00AE137B" w:rsidP="003C53DA">
      <w:pPr>
        <w:jc w:val="both"/>
        <w:rPr>
          <w:rFonts w:asciiTheme="majorHAnsi" w:hAnsiTheme="majorHAnsi" w:cstheme="majorHAnsi"/>
        </w:rPr>
      </w:pPr>
      <w:r w:rsidRPr="00FF7677">
        <w:rPr>
          <w:rFonts w:asciiTheme="majorHAnsi" w:hAnsiTheme="majorHAnsi" w:cstheme="majorHAnsi"/>
          <w:sz w:val="22"/>
          <w:szCs w:val="22"/>
        </w:rPr>
        <w:t xml:space="preserve">Program obuhvaća sufinanciranje </w:t>
      </w:r>
      <w:r w:rsidR="00CE5FEF" w:rsidRPr="00FF7677">
        <w:rPr>
          <w:rFonts w:asciiTheme="majorHAnsi" w:hAnsiTheme="majorHAnsi" w:cstheme="majorHAnsi"/>
          <w:sz w:val="22"/>
          <w:szCs w:val="22"/>
        </w:rPr>
        <w:t>plaća učiteljica  u produženom boravku te financiranje programa iznad propisanog pedagoškog standarda.</w:t>
      </w:r>
      <w:r w:rsidRPr="00FF7677">
        <w:rPr>
          <w:rFonts w:asciiTheme="majorHAnsi" w:hAnsiTheme="majorHAnsi" w:cstheme="majorHAnsi"/>
          <w:sz w:val="22"/>
          <w:szCs w:val="22"/>
        </w:rPr>
        <w:t xml:space="preserve"> Ukupni </w:t>
      </w:r>
      <w:r w:rsidR="00C06890" w:rsidRPr="00FF7677">
        <w:rPr>
          <w:rFonts w:asciiTheme="majorHAnsi" w:hAnsiTheme="majorHAnsi" w:cstheme="majorHAnsi"/>
          <w:sz w:val="22"/>
          <w:szCs w:val="22"/>
        </w:rPr>
        <w:t xml:space="preserve">plan </w:t>
      </w:r>
      <w:r w:rsidR="00473C9C" w:rsidRPr="00FF7677">
        <w:rPr>
          <w:rFonts w:asciiTheme="majorHAnsi" w:hAnsiTheme="majorHAnsi" w:cstheme="majorHAnsi"/>
          <w:sz w:val="22"/>
          <w:szCs w:val="22"/>
        </w:rPr>
        <w:t>za 2024. godinu iznosi 57.900</w:t>
      </w:r>
      <w:r w:rsidR="008D0111" w:rsidRPr="00FF7677">
        <w:rPr>
          <w:rFonts w:asciiTheme="majorHAnsi" w:hAnsiTheme="majorHAnsi" w:cstheme="majorHAnsi"/>
          <w:sz w:val="22"/>
          <w:szCs w:val="22"/>
        </w:rPr>
        <w:t>, 00 eura</w:t>
      </w:r>
      <w:r w:rsidR="001362F8" w:rsidRPr="00FF7677">
        <w:rPr>
          <w:rFonts w:asciiTheme="majorHAnsi" w:hAnsiTheme="majorHAnsi" w:cstheme="majorHAnsi"/>
          <w:sz w:val="22"/>
          <w:szCs w:val="22"/>
        </w:rPr>
        <w:t>,</w:t>
      </w:r>
      <w:r w:rsidRPr="00FF7677">
        <w:rPr>
          <w:rFonts w:asciiTheme="majorHAnsi" w:hAnsiTheme="majorHAnsi" w:cstheme="majorHAnsi"/>
          <w:sz w:val="22"/>
          <w:szCs w:val="22"/>
        </w:rPr>
        <w:t xml:space="preserve"> a </w:t>
      </w:r>
      <w:r w:rsidR="00431029" w:rsidRPr="00FF7677">
        <w:rPr>
          <w:rFonts w:asciiTheme="majorHAnsi" w:hAnsiTheme="majorHAnsi" w:cstheme="majorHAnsi"/>
          <w:sz w:val="22"/>
          <w:szCs w:val="22"/>
        </w:rPr>
        <w:t>ostvareno</w:t>
      </w:r>
      <w:r w:rsidRPr="00FF7677">
        <w:rPr>
          <w:rFonts w:asciiTheme="majorHAnsi" w:hAnsiTheme="majorHAnsi" w:cstheme="majorHAnsi"/>
          <w:sz w:val="22"/>
          <w:szCs w:val="22"/>
        </w:rPr>
        <w:t xml:space="preserve"> je </w:t>
      </w:r>
      <w:r w:rsidR="008D0111" w:rsidRPr="00FF7677">
        <w:rPr>
          <w:rFonts w:asciiTheme="majorHAnsi" w:hAnsiTheme="majorHAnsi" w:cstheme="majorHAnsi"/>
          <w:sz w:val="22"/>
          <w:szCs w:val="22"/>
        </w:rPr>
        <w:t>57.678,00</w:t>
      </w:r>
      <w:r w:rsidRPr="00FF7677">
        <w:rPr>
          <w:rFonts w:asciiTheme="majorHAnsi" w:hAnsiTheme="majorHAnsi" w:cstheme="majorHAnsi"/>
          <w:sz w:val="22"/>
          <w:szCs w:val="22"/>
        </w:rPr>
        <w:t xml:space="preserve"> eura</w:t>
      </w:r>
      <w:r w:rsidR="00CE5FEF" w:rsidRPr="00FF7677">
        <w:rPr>
          <w:rFonts w:asciiTheme="majorHAnsi" w:hAnsiTheme="majorHAnsi" w:cstheme="majorHAnsi"/>
          <w:sz w:val="22"/>
          <w:szCs w:val="22"/>
        </w:rPr>
        <w:t xml:space="preserve"> odnosno </w:t>
      </w:r>
      <w:r w:rsidR="008D0111" w:rsidRPr="00FF7677">
        <w:rPr>
          <w:rFonts w:asciiTheme="majorHAnsi" w:hAnsiTheme="majorHAnsi" w:cstheme="majorHAnsi"/>
          <w:sz w:val="22"/>
          <w:szCs w:val="22"/>
        </w:rPr>
        <w:t>100</w:t>
      </w:r>
      <w:r w:rsidR="00CE5FEF" w:rsidRPr="00FF7677">
        <w:rPr>
          <w:rFonts w:asciiTheme="majorHAnsi" w:hAnsiTheme="majorHAnsi" w:cstheme="majorHAnsi"/>
          <w:sz w:val="22"/>
          <w:szCs w:val="22"/>
        </w:rPr>
        <w:t xml:space="preserve"> % od planiranog iznosa</w:t>
      </w:r>
      <w:r w:rsidRPr="00FF7677">
        <w:rPr>
          <w:rFonts w:asciiTheme="majorHAnsi" w:hAnsiTheme="majorHAnsi" w:cstheme="majorHAnsi"/>
          <w:sz w:val="22"/>
          <w:szCs w:val="22"/>
        </w:rPr>
        <w:t xml:space="preserve">. </w:t>
      </w:r>
    </w:p>
    <w:p w14:paraId="0389C7A2" w14:textId="77777777" w:rsidR="00AE137B" w:rsidRPr="00FF7677" w:rsidRDefault="00AE137B" w:rsidP="003C53DA">
      <w:pPr>
        <w:jc w:val="both"/>
        <w:rPr>
          <w:rFonts w:asciiTheme="majorHAnsi" w:hAnsiTheme="majorHAnsi" w:cstheme="majorHAnsi"/>
          <w:sz w:val="22"/>
          <w:szCs w:val="22"/>
        </w:rPr>
      </w:pPr>
    </w:p>
    <w:p w14:paraId="57BC4075" w14:textId="77777777" w:rsidR="00AE137B" w:rsidRPr="00FF7677" w:rsidRDefault="00AE137B" w:rsidP="003C53DA">
      <w:pPr>
        <w:jc w:val="both"/>
        <w:rPr>
          <w:rFonts w:asciiTheme="majorHAnsi" w:hAnsiTheme="majorHAnsi" w:cstheme="majorHAnsi"/>
          <w:bCs/>
          <w:sz w:val="22"/>
          <w:szCs w:val="22"/>
          <w:shd w:val="clear" w:color="auto" w:fill="FFFFFF"/>
        </w:rPr>
      </w:pPr>
      <w:r w:rsidRPr="00FF7677">
        <w:rPr>
          <w:rFonts w:asciiTheme="majorHAnsi" w:hAnsiTheme="majorHAnsi" w:cstheme="majorHAnsi"/>
          <w:bCs/>
          <w:sz w:val="22"/>
          <w:szCs w:val="22"/>
          <w:shd w:val="clear" w:color="auto" w:fill="FFFFFF"/>
        </w:rPr>
        <w:t>Izvor financiranja 5.7.1 Ministarstvo-prijenos EU</w:t>
      </w:r>
    </w:p>
    <w:p w14:paraId="6C01A197" w14:textId="0851E209" w:rsidR="00AE137B" w:rsidRPr="00FF7677" w:rsidRDefault="00AE137B" w:rsidP="003C53DA">
      <w:pPr>
        <w:jc w:val="both"/>
        <w:rPr>
          <w:rFonts w:asciiTheme="majorHAnsi" w:hAnsiTheme="majorHAnsi" w:cstheme="majorHAnsi"/>
          <w:bCs/>
          <w:sz w:val="22"/>
          <w:szCs w:val="22"/>
          <w:shd w:val="clear" w:color="auto" w:fill="FFFFFF"/>
        </w:rPr>
      </w:pPr>
      <w:r w:rsidRPr="00FF7677">
        <w:rPr>
          <w:rFonts w:asciiTheme="majorHAnsi" w:hAnsiTheme="majorHAnsi" w:cstheme="majorHAnsi"/>
          <w:bCs/>
          <w:sz w:val="22"/>
          <w:szCs w:val="22"/>
          <w:shd w:val="clear" w:color="auto" w:fill="FFFFFF"/>
        </w:rPr>
        <w:t xml:space="preserve">Osnovni cilj: financiranje troškova putovanja sudionika Projekta </w:t>
      </w:r>
      <w:r w:rsidR="001362F8" w:rsidRPr="00FF7677">
        <w:rPr>
          <w:rFonts w:asciiTheme="majorHAnsi" w:hAnsiTheme="majorHAnsi" w:cstheme="majorHAnsi"/>
          <w:bCs/>
          <w:sz w:val="22"/>
          <w:szCs w:val="22"/>
          <w:shd w:val="clear" w:color="auto" w:fill="FFFFFF"/>
        </w:rPr>
        <w:t xml:space="preserve">Erasmus + </w:t>
      </w:r>
      <w:proofErr w:type="spellStart"/>
      <w:r w:rsidR="001362F8" w:rsidRPr="00FF7677">
        <w:rPr>
          <w:rFonts w:asciiTheme="majorHAnsi" w:hAnsiTheme="majorHAnsi" w:cstheme="majorHAnsi"/>
          <w:bCs/>
          <w:sz w:val="22"/>
          <w:szCs w:val="22"/>
          <w:shd w:val="clear" w:color="auto" w:fill="FFFFFF"/>
        </w:rPr>
        <w:t>Influencajmo</w:t>
      </w:r>
      <w:proofErr w:type="spellEnd"/>
      <w:r w:rsidR="001362F8" w:rsidRPr="00FF7677">
        <w:rPr>
          <w:rFonts w:asciiTheme="majorHAnsi" w:hAnsiTheme="majorHAnsi" w:cstheme="majorHAnsi"/>
          <w:bCs/>
          <w:sz w:val="22"/>
          <w:szCs w:val="22"/>
          <w:shd w:val="clear" w:color="auto" w:fill="FFFFFF"/>
        </w:rPr>
        <w:t xml:space="preserve"> zeleno</w:t>
      </w:r>
    </w:p>
    <w:p w14:paraId="6D4F3ED0" w14:textId="77777777" w:rsidR="000824AE" w:rsidRPr="00FF7677" w:rsidRDefault="00AE137B" w:rsidP="003C53DA">
      <w:pPr>
        <w:jc w:val="both"/>
        <w:rPr>
          <w:rFonts w:asciiTheme="majorHAnsi" w:hAnsiTheme="majorHAnsi" w:cstheme="majorHAnsi"/>
          <w:bCs/>
          <w:sz w:val="22"/>
          <w:szCs w:val="22"/>
          <w:shd w:val="clear" w:color="auto" w:fill="FFFFFF"/>
        </w:rPr>
      </w:pPr>
      <w:r w:rsidRPr="00FF7677">
        <w:rPr>
          <w:rFonts w:asciiTheme="majorHAnsi" w:hAnsiTheme="majorHAnsi" w:cstheme="majorHAnsi"/>
          <w:bCs/>
          <w:sz w:val="22"/>
          <w:szCs w:val="22"/>
          <w:shd w:val="clear" w:color="auto" w:fill="FFFFFF"/>
        </w:rPr>
        <w:t>Program obuhvaća pokrivanje rashoda</w:t>
      </w:r>
      <w:r w:rsidR="001362F8" w:rsidRPr="00FF7677">
        <w:rPr>
          <w:rFonts w:asciiTheme="majorHAnsi" w:hAnsiTheme="majorHAnsi" w:cstheme="majorHAnsi"/>
          <w:bCs/>
          <w:sz w:val="22"/>
          <w:szCs w:val="22"/>
          <w:shd w:val="clear" w:color="auto" w:fill="FFFFFF"/>
        </w:rPr>
        <w:t xml:space="preserve"> </w:t>
      </w:r>
      <w:r w:rsidRPr="00FF7677">
        <w:rPr>
          <w:rFonts w:asciiTheme="majorHAnsi" w:hAnsiTheme="majorHAnsi" w:cstheme="majorHAnsi"/>
          <w:bCs/>
          <w:sz w:val="22"/>
          <w:szCs w:val="22"/>
          <w:shd w:val="clear" w:color="auto" w:fill="FFFFFF"/>
        </w:rPr>
        <w:t>troškov</w:t>
      </w:r>
      <w:r w:rsidR="001362F8" w:rsidRPr="00FF7677">
        <w:rPr>
          <w:rFonts w:asciiTheme="majorHAnsi" w:hAnsiTheme="majorHAnsi" w:cstheme="majorHAnsi"/>
          <w:bCs/>
          <w:sz w:val="22"/>
          <w:szCs w:val="22"/>
          <w:shd w:val="clear" w:color="auto" w:fill="FFFFFF"/>
        </w:rPr>
        <w:t>a</w:t>
      </w:r>
      <w:r w:rsidRPr="00FF7677">
        <w:rPr>
          <w:rFonts w:asciiTheme="majorHAnsi" w:hAnsiTheme="majorHAnsi" w:cstheme="majorHAnsi"/>
          <w:bCs/>
          <w:sz w:val="22"/>
          <w:szCs w:val="22"/>
          <w:shd w:val="clear" w:color="auto" w:fill="FFFFFF"/>
        </w:rPr>
        <w:t xml:space="preserve"> putovanja</w:t>
      </w:r>
      <w:r w:rsidR="001362F8" w:rsidRPr="00FF7677">
        <w:rPr>
          <w:rFonts w:asciiTheme="majorHAnsi" w:hAnsiTheme="majorHAnsi" w:cstheme="majorHAnsi"/>
          <w:bCs/>
          <w:sz w:val="22"/>
          <w:szCs w:val="22"/>
          <w:shd w:val="clear" w:color="auto" w:fill="FFFFFF"/>
        </w:rPr>
        <w:t xml:space="preserve"> sudionika</w:t>
      </w:r>
      <w:r w:rsidRPr="00FF7677">
        <w:rPr>
          <w:rFonts w:asciiTheme="majorHAnsi" w:hAnsiTheme="majorHAnsi" w:cstheme="majorHAnsi"/>
          <w:bCs/>
          <w:sz w:val="22"/>
          <w:szCs w:val="22"/>
          <w:shd w:val="clear" w:color="auto" w:fill="FFFFFF"/>
        </w:rPr>
        <w:t xml:space="preserve">. </w:t>
      </w:r>
      <w:r w:rsidR="001362F8" w:rsidRPr="00FF7677">
        <w:rPr>
          <w:rFonts w:asciiTheme="majorHAnsi" w:hAnsiTheme="majorHAnsi" w:cstheme="majorHAnsi"/>
          <w:bCs/>
          <w:sz w:val="22"/>
          <w:szCs w:val="22"/>
          <w:shd w:val="clear" w:color="auto" w:fill="FFFFFF"/>
        </w:rPr>
        <w:t xml:space="preserve">Planirano je </w:t>
      </w:r>
      <w:r w:rsidR="003A4ECD" w:rsidRPr="00FF7677">
        <w:rPr>
          <w:rFonts w:asciiTheme="majorHAnsi" w:hAnsiTheme="majorHAnsi" w:cstheme="majorHAnsi"/>
          <w:bCs/>
          <w:sz w:val="22"/>
          <w:szCs w:val="22"/>
          <w:shd w:val="clear" w:color="auto" w:fill="FFFFFF"/>
        </w:rPr>
        <w:t>7.238,00</w:t>
      </w:r>
      <w:r w:rsidR="001362F8" w:rsidRPr="00FF7677">
        <w:rPr>
          <w:rFonts w:asciiTheme="majorHAnsi" w:hAnsiTheme="majorHAnsi" w:cstheme="majorHAnsi"/>
          <w:bCs/>
          <w:sz w:val="22"/>
          <w:szCs w:val="22"/>
          <w:shd w:val="clear" w:color="auto" w:fill="FFFFFF"/>
        </w:rPr>
        <w:t xml:space="preserve"> eura, a </w:t>
      </w:r>
      <w:r w:rsidR="00E85056" w:rsidRPr="00FF7677">
        <w:rPr>
          <w:rFonts w:asciiTheme="majorHAnsi" w:hAnsiTheme="majorHAnsi" w:cstheme="majorHAnsi"/>
          <w:bCs/>
          <w:sz w:val="22"/>
          <w:szCs w:val="22"/>
          <w:shd w:val="clear" w:color="auto" w:fill="FFFFFF"/>
        </w:rPr>
        <w:t>ostvareno je</w:t>
      </w:r>
      <w:r w:rsidR="001362F8" w:rsidRPr="00FF7677">
        <w:rPr>
          <w:rFonts w:asciiTheme="majorHAnsi" w:hAnsiTheme="majorHAnsi" w:cstheme="majorHAnsi"/>
          <w:bCs/>
          <w:sz w:val="22"/>
          <w:szCs w:val="22"/>
          <w:shd w:val="clear" w:color="auto" w:fill="FFFFFF"/>
        </w:rPr>
        <w:t xml:space="preserve"> </w:t>
      </w:r>
      <w:r w:rsidR="003A4ECD" w:rsidRPr="00FF7677">
        <w:rPr>
          <w:rFonts w:asciiTheme="majorHAnsi" w:hAnsiTheme="majorHAnsi" w:cstheme="majorHAnsi"/>
          <w:bCs/>
          <w:sz w:val="22"/>
          <w:szCs w:val="22"/>
          <w:shd w:val="clear" w:color="auto" w:fill="FFFFFF"/>
        </w:rPr>
        <w:t>331,49</w:t>
      </w:r>
      <w:r w:rsidR="001362F8" w:rsidRPr="00FF7677">
        <w:rPr>
          <w:rFonts w:asciiTheme="majorHAnsi" w:hAnsiTheme="majorHAnsi" w:cstheme="majorHAnsi"/>
          <w:bCs/>
          <w:sz w:val="22"/>
          <w:szCs w:val="22"/>
          <w:shd w:val="clear" w:color="auto" w:fill="FFFFFF"/>
        </w:rPr>
        <w:t xml:space="preserve"> eura </w:t>
      </w:r>
      <w:r w:rsidR="00E85056" w:rsidRPr="00FF7677">
        <w:rPr>
          <w:rFonts w:asciiTheme="majorHAnsi" w:hAnsiTheme="majorHAnsi" w:cstheme="majorHAnsi"/>
          <w:bCs/>
          <w:sz w:val="22"/>
          <w:szCs w:val="22"/>
          <w:shd w:val="clear" w:color="auto" w:fill="FFFFFF"/>
        </w:rPr>
        <w:t xml:space="preserve"> za</w:t>
      </w:r>
      <w:r w:rsidR="00E85056" w:rsidRPr="00FF7677">
        <w:rPr>
          <w:rFonts w:asciiTheme="majorHAnsi" w:hAnsiTheme="majorHAnsi" w:cstheme="majorHAnsi"/>
          <w:sz w:val="22"/>
          <w:szCs w:val="22"/>
          <w:lang w:eastAsia="hr-HR"/>
        </w:rPr>
        <w:t xml:space="preserve"> Youth program Erasmus, </w:t>
      </w:r>
      <w:r w:rsidR="00042CD0" w:rsidRPr="00FF7677">
        <w:rPr>
          <w:rFonts w:asciiTheme="majorHAnsi" w:hAnsiTheme="majorHAnsi" w:cstheme="majorHAnsi"/>
          <w:bCs/>
          <w:sz w:val="22"/>
          <w:szCs w:val="22"/>
          <w:shd w:val="clear" w:color="auto" w:fill="FFFFFF"/>
        </w:rPr>
        <w:t xml:space="preserve"> što iznosi 5 % planiranog iznosa</w:t>
      </w:r>
      <w:r w:rsidR="00165D8E" w:rsidRPr="00FF7677">
        <w:rPr>
          <w:rFonts w:asciiTheme="majorHAnsi" w:hAnsiTheme="majorHAnsi" w:cstheme="majorHAnsi"/>
          <w:bCs/>
          <w:sz w:val="22"/>
          <w:szCs w:val="22"/>
          <w:shd w:val="clear" w:color="auto" w:fill="FFFFFF"/>
        </w:rPr>
        <w:t xml:space="preserve">. </w:t>
      </w:r>
      <w:r w:rsidR="00C66846" w:rsidRPr="00FF7677">
        <w:rPr>
          <w:rFonts w:asciiTheme="majorHAnsi" w:hAnsiTheme="majorHAnsi" w:cstheme="majorHAnsi"/>
          <w:bCs/>
          <w:sz w:val="22"/>
          <w:szCs w:val="22"/>
          <w:shd w:val="clear" w:color="auto" w:fill="FFFFFF"/>
        </w:rPr>
        <w:t xml:space="preserve">Konačnu razliku bespovratnih </w:t>
      </w:r>
      <w:r w:rsidR="00165D8E" w:rsidRPr="00FF7677">
        <w:rPr>
          <w:rFonts w:asciiTheme="majorHAnsi" w:hAnsiTheme="majorHAnsi" w:cstheme="majorHAnsi"/>
          <w:bCs/>
          <w:sz w:val="22"/>
          <w:szCs w:val="22"/>
          <w:shd w:val="clear" w:color="auto" w:fill="FFFFFF"/>
        </w:rPr>
        <w:t xml:space="preserve"> s</w:t>
      </w:r>
      <w:r w:rsidR="001D2C8F" w:rsidRPr="00FF7677">
        <w:rPr>
          <w:rFonts w:asciiTheme="majorHAnsi" w:hAnsiTheme="majorHAnsi" w:cstheme="majorHAnsi"/>
          <w:sz w:val="22"/>
          <w:szCs w:val="22"/>
          <w:lang w:eastAsia="hr-HR"/>
        </w:rPr>
        <w:t>redst</w:t>
      </w:r>
      <w:r w:rsidR="00165D8E" w:rsidRPr="00FF7677">
        <w:rPr>
          <w:rFonts w:asciiTheme="majorHAnsi" w:hAnsiTheme="majorHAnsi" w:cstheme="majorHAnsi"/>
          <w:sz w:val="22"/>
          <w:szCs w:val="22"/>
          <w:lang w:eastAsia="hr-HR"/>
        </w:rPr>
        <w:t>a</w:t>
      </w:r>
      <w:r w:rsidR="001D2C8F" w:rsidRPr="00FF7677">
        <w:rPr>
          <w:rFonts w:asciiTheme="majorHAnsi" w:hAnsiTheme="majorHAnsi" w:cstheme="majorHAnsi"/>
          <w:sz w:val="22"/>
          <w:szCs w:val="22"/>
          <w:lang w:eastAsia="hr-HR"/>
        </w:rPr>
        <w:t>va za projekt</w:t>
      </w:r>
      <w:r w:rsidR="001D2C8F" w:rsidRPr="00FF7677">
        <w:rPr>
          <w:rFonts w:asciiTheme="majorHAnsi" w:hAnsiTheme="majorHAnsi" w:cstheme="majorHAnsi"/>
          <w:bCs/>
          <w:sz w:val="22"/>
          <w:szCs w:val="22"/>
          <w:shd w:val="clear" w:color="auto" w:fill="FFFFFF"/>
        </w:rPr>
        <w:t xml:space="preserve"> </w:t>
      </w:r>
      <w:proofErr w:type="spellStart"/>
      <w:r w:rsidR="001D2C8F" w:rsidRPr="00FF7677">
        <w:rPr>
          <w:rFonts w:asciiTheme="majorHAnsi" w:hAnsiTheme="majorHAnsi" w:cstheme="majorHAnsi"/>
          <w:bCs/>
          <w:sz w:val="22"/>
          <w:szCs w:val="22"/>
          <w:shd w:val="clear" w:color="auto" w:fill="FFFFFF"/>
        </w:rPr>
        <w:t>Influencajmo</w:t>
      </w:r>
      <w:proofErr w:type="spellEnd"/>
      <w:r w:rsidR="001D2C8F" w:rsidRPr="00FF7677">
        <w:rPr>
          <w:rFonts w:asciiTheme="majorHAnsi" w:hAnsiTheme="majorHAnsi" w:cstheme="majorHAnsi"/>
          <w:bCs/>
          <w:sz w:val="22"/>
          <w:szCs w:val="22"/>
          <w:shd w:val="clear" w:color="auto" w:fill="FFFFFF"/>
        </w:rPr>
        <w:t xml:space="preserve"> zeleno </w:t>
      </w:r>
      <w:r w:rsidR="00165D8E" w:rsidRPr="00FF7677">
        <w:rPr>
          <w:rFonts w:asciiTheme="majorHAnsi" w:hAnsiTheme="majorHAnsi" w:cstheme="majorHAnsi"/>
          <w:bCs/>
          <w:sz w:val="22"/>
          <w:szCs w:val="22"/>
          <w:shd w:val="clear" w:color="auto" w:fill="FFFFFF"/>
        </w:rPr>
        <w:t xml:space="preserve">u 2024. godini </w:t>
      </w:r>
      <w:r w:rsidR="00FE3F00" w:rsidRPr="00FF7677">
        <w:rPr>
          <w:rFonts w:asciiTheme="majorHAnsi" w:hAnsiTheme="majorHAnsi" w:cstheme="majorHAnsi"/>
          <w:bCs/>
          <w:sz w:val="22"/>
          <w:szCs w:val="22"/>
          <w:shd w:val="clear" w:color="auto" w:fill="FFFFFF"/>
        </w:rPr>
        <w:t xml:space="preserve">nismo </w:t>
      </w:r>
      <w:r w:rsidR="00042CD0" w:rsidRPr="00FF7677">
        <w:rPr>
          <w:rFonts w:asciiTheme="majorHAnsi" w:hAnsiTheme="majorHAnsi" w:cstheme="majorHAnsi"/>
          <w:bCs/>
          <w:sz w:val="22"/>
          <w:szCs w:val="22"/>
          <w:shd w:val="clear" w:color="auto" w:fill="FFFFFF"/>
        </w:rPr>
        <w:t>dobili</w:t>
      </w:r>
      <w:r w:rsidR="00DF60F6" w:rsidRPr="00FF7677">
        <w:rPr>
          <w:rFonts w:asciiTheme="majorHAnsi" w:hAnsiTheme="majorHAnsi" w:cstheme="majorHAnsi"/>
          <w:bCs/>
          <w:sz w:val="22"/>
          <w:szCs w:val="22"/>
          <w:shd w:val="clear" w:color="auto" w:fill="FFFFFF"/>
        </w:rPr>
        <w:t xml:space="preserve"> jer</w:t>
      </w:r>
      <w:r w:rsidR="00B10671" w:rsidRPr="00FF7677">
        <w:rPr>
          <w:rFonts w:asciiTheme="majorHAnsi" w:hAnsiTheme="majorHAnsi" w:cstheme="majorHAnsi"/>
          <w:bCs/>
          <w:sz w:val="22"/>
          <w:szCs w:val="22"/>
          <w:shd w:val="clear" w:color="auto" w:fill="FFFFFF"/>
        </w:rPr>
        <w:t xml:space="preserve"> je</w:t>
      </w:r>
      <w:r w:rsidR="00DF60F6" w:rsidRPr="00FF7677">
        <w:rPr>
          <w:rFonts w:asciiTheme="majorHAnsi" w:hAnsiTheme="majorHAnsi" w:cstheme="majorHAnsi"/>
          <w:bCs/>
          <w:sz w:val="22"/>
          <w:szCs w:val="22"/>
          <w:shd w:val="clear" w:color="auto" w:fill="FFFFFF"/>
        </w:rPr>
        <w:t xml:space="preserve"> završno </w:t>
      </w:r>
      <w:r w:rsidR="00B11BF3" w:rsidRPr="00FF7677">
        <w:rPr>
          <w:rFonts w:asciiTheme="majorHAnsi" w:hAnsiTheme="majorHAnsi" w:cstheme="majorHAnsi"/>
          <w:bCs/>
          <w:sz w:val="22"/>
          <w:szCs w:val="22"/>
          <w:shd w:val="clear" w:color="auto" w:fill="FFFFFF"/>
        </w:rPr>
        <w:t>izvješće</w:t>
      </w:r>
      <w:r w:rsidR="001F6EE4" w:rsidRPr="00FF7677">
        <w:rPr>
          <w:rFonts w:asciiTheme="majorHAnsi" w:hAnsiTheme="majorHAnsi" w:cstheme="majorHAnsi"/>
          <w:bCs/>
          <w:sz w:val="22"/>
          <w:szCs w:val="22"/>
          <w:shd w:val="clear" w:color="auto" w:fill="FFFFFF"/>
        </w:rPr>
        <w:t xml:space="preserve"> u procesu evaluacije</w:t>
      </w:r>
      <w:r w:rsidR="00385579" w:rsidRPr="00FF7677">
        <w:rPr>
          <w:rFonts w:asciiTheme="majorHAnsi" w:hAnsiTheme="majorHAnsi" w:cstheme="majorHAnsi"/>
          <w:bCs/>
          <w:sz w:val="22"/>
          <w:szCs w:val="22"/>
          <w:shd w:val="clear" w:color="auto" w:fill="FFFFFF"/>
        </w:rPr>
        <w:t>.</w:t>
      </w:r>
    </w:p>
    <w:p w14:paraId="15A11CF0" w14:textId="7BE67030" w:rsidR="00AE137B" w:rsidRPr="00FF7677" w:rsidRDefault="00260BAD" w:rsidP="003C53DA">
      <w:pPr>
        <w:jc w:val="both"/>
        <w:rPr>
          <w:rFonts w:asciiTheme="majorHAnsi" w:hAnsiTheme="majorHAnsi" w:cstheme="majorHAnsi"/>
          <w:bCs/>
          <w:sz w:val="22"/>
          <w:szCs w:val="22"/>
          <w:shd w:val="clear" w:color="auto" w:fill="FFFFFF"/>
        </w:rPr>
      </w:pPr>
      <w:r w:rsidRPr="00FF7677">
        <w:rPr>
          <w:rFonts w:asciiTheme="majorHAnsi" w:hAnsiTheme="majorHAnsi" w:cstheme="majorHAnsi"/>
          <w:bCs/>
          <w:sz w:val="22"/>
          <w:szCs w:val="22"/>
          <w:shd w:val="clear" w:color="auto" w:fill="FFFFFF"/>
        </w:rPr>
        <w:t xml:space="preserve">Višak iz </w:t>
      </w:r>
      <w:r w:rsidR="008B40A2" w:rsidRPr="00FF7677">
        <w:rPr>
          <w:rFonts w:asciiTheme="majorHAnsi" w:hAnsiTheme="majorHAnsi" w:cstheme="majorHAnsi"/>
          <w:bCs/>
          <w:sz w:val="22"/>
          <w:szCs w:val="22"/>
          <w:shd w:val="clear" w:color="auto" w:fill="FFFFFF"/>
        </w:rPr>
        <w:t xml:space="preserve">prethodne godine iznosi 31.247,45 eura, a utrošeno je </w:t>
      </w:r>
      <w:r w:rsidR="00A733B1" w:rsidRPr="00FF7677">
        <w:rPr>
          <w:rFonts w:asciiTheme="majorHAnsi" w:hAnsiTheme="majorHAnsi" w:cstheme="majorHAnsi"/>
          <w:bCs/>
          <w:sz w:val="22"/>
          <w:szCs w:val="22"/>
          <w:shd w:val="clear" w:color="auto" w:fill="FFFFFF"/>
        </w:rPr>
        <w:t>26.293,51</w:t>
      </w:r>
      <w:r w:rsidR="00A871C4" w:rsidRPr="00FF7677">
        <w:rPr>
          <w:rFonts w:asciiTheme="majorHAnsi" w:hAnsiTheme="majorHAnsi" w:cstheme="majorHAnsi"/>
          <w:bCs/>
          <w:sz w:val="22"/>
          <w:szCs w:val="22"/>
          <w:shd w:val="clear" w:color="auto" w:fill="FFFFFF"/>
        </w:rPr>
        <w:t xml:space="preserve"> eura </w:t>
      </w:r>
      <w:r w:rsidR="0008791B" w:rsidRPr="00FF7677">
        <w:rPr>
          <w:rFonts w:asciiTheme="majorHAnsi" w:hAnsiTheme="majorHAnsi" w:cstheme="majorHAnsi"/>
          <w:bCs/>
          <w:sz w:val="22"/>
          <w:szCs w:val="22"/>
          <w:shd w:val="clear" w:color="auto" w:fill="FFFFFF"/>
        </w:rPr>
        <w:t xml:space="preserve">što iznosi 84 % </w:t>
      </w:r>
      <w:r w:rsidR="007C7737" w:rsidRPr="00FF7677">
        <w:rPr>
          <w:rFonts w:asciiTheme="majorHAnsi" w:hAnsiTheme="majorHAnsi" w:cstheme="majorHAnsi"/>
          <w:bCs/>
          <w:sz w:val="22"/>
          <w:szCs w:val="22"/>
          <w:shd w:val="clear" w:color="auto" w:fill="FFFFFF"/>
        </w:rPr>
        <w:t xml:space="preserve">od </w:t>
      </w:r>
      <w:r w:rsidR="0008791B" w:rsidRPr="00FF7677">
        <w:rPr>
          <w:rFonts w:asciiTheme="majorHAnsi" w:hAnsiTheme="majorHAnsi" w:cstheme="majorHAnsi"/>
          <w:bCs/>
          <w:sz w:val="22"/>
          <w:szCs w:val="22"/>
          <w:shd w:val="clear" w:color="auto" w:fill="FFFFFF"/>
        </w:rPr>
        <w:t>planirano</w:t>
      </w:r>
      <w:r w:rsidR="000D372C" w:rsidRPr="00FF7677">
        <w:rPr>
          <w:rFonts w:asciiTheme="majorHAnsi" w:hAnsiTheme="majorHAnsi" w:cstheme="majorHAnsi"/>
          <w:bCs/>
          <w:sz w:val="22"/>
          <w:szCs w:val="22"/>
          <w:shd w:val="clear" w:color="auto" w:fill="FFFFFF"/>
        </w:rPr>
        <w:t>g</w:t>
      </w:r>
      <w:r w:rsidR="0008791B" w:rsidRPr="00FF7677">
        <w:rPr>
          <w:rFonts w:asciiTheme="majorHAnsi" w:hAnsiTheme="majorHAnsi" w:cstheme="majorHAnsi"/>
          <w:bCs/>
          <w:sz w:val="22"/>
          <w:szCs w:val="22"/>
          <w:shd w:val="clear" w:color="auto" w:fill="FFFFFF"/>
        </w:rPr>
        <w:t xml:space="preserve"> iznosa.</w:t>
      </w:r>
      <w:r w:rsidR="00A871C4" w:rsidRPr="00FF7677">
        <w:rPr>
          <w:rFonts w:asciiTheme="majorHAnsi" w:hAnsiTheme="majorHAnsi" w:cstheme="majorHAnsi"/>
          <w:bCs/>
          <w:sz w:val="22"/>
          <w:szCs w:val="22"/>
          <w:shd w:val="clear" w:color="auto" w:fill="FFFFFF"/>
        </w:rPr>
        <w:t xml:space="preserve">. </w:t>
      </w:r>
    </w:p>
    <w:p w14:paraId="631F0EC3" w14:textId="67216032" w:rsidR="001362F8" w:rsidRPr="00FF7677" w:rsidRDefault="00A871C4" w:rsidP="003C53DA">
      <w:pPr>
        <w:jc w:val="both"/>
        <w:rPr>
          <w:rFonts w:asciiTheme="majorHAnsi" w:hAnsiTheme="majorHAnsi" w:cstheme="majorHAnsi"/>
          <w:bCs/>
          <w:sz w:val="22"/>
          <w:szCs w:val="22"/>
          <w:shd w:val="clear" w:color="auto" w:fill="FFFFFF"/>
        </w:rPr>
      </w:pPr>
      <w:r w:rsidRPr="00FF7677">
        <w:rPr>
          <w:rFonts w:asciiTheme="majorHAnsi" w:hAnsiTheme="majorHAnsi" w:cstheme="majorHAnsi"/>
          <w:bCs/>
          <w:sz w:val="22"/>
          <w:szCs w:val="22"/>
          <w:shd w:val="clear" w:color="auto" w:fill="FFFFFF"/>
        </w:rPr>
        <w:t xml:space="preserve"> </w:t>
      </w:r>
    </w:p>
    <w:p w14:paraId="38245B88" w14:textId="5374AF44" w:rsidR="00A871C4" w:rsidRPr="00FF7677" w:rsidRDefault="00A871C4" w:rsidP="003C53DA">
      <w:pPr>
        <w:jc w:val="both"/>
        <w:rPr>
          <w:rFonts w:asciiTheme="majorHAnsi" w:hAnsiTheme="majorHAnsi" w:cstheme="majorHAnsi"/>
          <w:bCs/>
          <w:sz w:val="22"/>
          <w:szCs w:val="22"/>
          <w:shd w:val="clear" w:color="auto" w:fill="FFFFFF"/>
        </w:rPr>
      </w:pPr>
      <w:r w:rsidRPr="00FF7677">
        <w:rPr>
          <w:rFonts w:asciiTheme="majorHAnsi" w:hAnsiTheme="majorHAnsi" w:cstheme="majorHAnsi"/>
          <w:bCs/>
          <w:sz w:val="22"/>
          <w:szCs w:val="22"/>
          <w:shd w:val="clear" w:color="auto" w:fill="FFFFFF"/>
        </w:rPr>
        <w:t xml:space="preserve">Izvor financiranja 7.1.1 Prihodi od prodaje nefinancijske imovine </w:t>
      </w:r>
      <w:r w:rsidR="0056275F" w:rsidRPr="00FF7677">
        <w:rPr>
          <w:rFonts w:asciiTheme="majorHAnsi" w:hAnsiTheme="majorHAnsi" w:cstheme="majorHAnsi"/>
          <w:bCs/>
          <w:sz w:val="22"/>
          <w:szCs w:val="22"/>
          <w:shd w:val="clear" w:color="auto" w:fill="FFFFFF"/>
        </w:rPr>
        <w:t>-preneseni višak</w:t>
      </w:r>
    </w:p>
    <w:p w14:paraId="18E41263" w14:textId="52CAA337" w:rsidR="00AE137B" w:rsidRPr="00FF7677" w:rsidRDefault="00A871C4" w:rsidP="003C53DA">
      <w:pPr>
        <w:jc w:val="both"/>
        <w:rPr>
          <w:rFonts w:asciiTheme="majorHAnsi" w:hAnsiTheme="majorHAnsi" w:cstheme="majorHAnsi"/>
          <w:bCs/>
          <w:sz w:val="22"/>
          <w:szCs w:val="22"/>
          <w:shd w:val="clear" w:color="auto" w:fill="FFFFFF"/>
        </w:rPr>
      </w:pPr>
      <w:r w:rsidRPr="00FF7677">
        <w:rPr>
          <w:rFonts w:asciiTheme="majorHAnsi" w:hAnsiTheme="majorHAnsi" w:cstheme="majorHAnsi"/>
          <w:bCs/>
          <w:sz w:val="22"/>
          <w:szCs w:val="22"/>
          <w:shd w:val="clear" w:color="auto" w:fill="FFFFFF"/>
        </w:rPr>
        <w:t xml:space="preserve">Osnovni cilj: </w:t>
      </w:r>
      <w:r w:rsidRPr="00FF7677">
        <w:rPr>
          <w:rFonts w:asciiTheme="majorHAnsi" w:hAnsiTheme="majorHAnsi" w:cstheme="majorHAnsi"/>
          <w:sz w:val="22"/>
          <w:szCs w:val="22"/>
        </w:rPr>
        <w:t>poboljšanje uvjeta za rad i funkcioniranje škole</w:t>
      </w:r>
      <w:r w:rsidRPr="00FF7677">
        <w:rPr>
          <w:rFonts w:asciiTheme="majorHAnsi" w:hAnsiTheme="majorHAnsi" w:cstheme="majorHAnsi"/>
          <w:bCs/>
          <w:sz w:val="22"/>
          <w:szCs w:val="22"/>
          <w:shd w:val="clear" w:color="auto" w:fill="FFFFFF"/>
        </w:rPr>
        <w:t xml:space="preserve"> </w:t>
      </w:r>
    </w:p>
    <w:p w14:paraId="2E1B69D0" w14:textId="471B777A" w:rsidR="00617866" w:rsidRPr="00FF7677" w:rsidRDefault="00A871C4" w:rsidP="003C53DA">
      <w:pPr>
        <w:jc w:val="both"/>
        <w:rPr>
          <w:rFonts w:asciiTheme="majorHAnsi" w:hAnsiTheme="majorHAnsi" w:cstheme="majorHAnsi"/>
          <w:sz w:val="22"/>
          <w:szCs w:val="22"/>
          <w:u w:val="single"/>
          <w:shd w:val="clear" w:color="auto" w:fill="FFFFFF"/>
        </w:rPr>
      </w:pPr>
      <w:r w:rsidRPr="00FF7677">
        <w:rPr>
          <w:rFonts w:asciiTheme="majorHAnsi" w:hAnsiTheme="majorHAnsi" w:cstheme="majorHAnsi"/>
          <w:bCs/>
          <w:sz w:val="22"/>
          <w:szCs w:val="22"/>
          <w:shd w:val="clear" w:color="auto" w:fill="FFFFFF"/>
        </w:rPr>
        <w:t xml:space="preserve">Program obuhvaća pokrivanje rashoda za opremanje škole sredstvima dobivenim od prodaje stana na kojem je postojalo stanarsko pravo. Planirano je </w:t>
      </w:r>
      <w:r w:rsidR="0056275F" w:rsidRPr="00FF7677">
        <w:rPr>
          <w:rFonts w:asciiTheme="majorHAnsi" w:hAnsiTheme="majorHAnsi" w:cstheme="majorHAnsi"/>
          <w:bCs/>
          <w:sz w:val="22"/>
          <w:szCs w:val="22"/>
          <w:shd w:val="clear" w:color="auto" w:fill="FFFFFF"/>
        </w:rPr>
        <w:t>59,7</w:t>
      </w:r>
      <w:r w:rsidR="001378E0" w:rsidRPr="00FF7677">
        <w:rPr>
          <w:rFonts w:asciiTheme="majorHAnsi" w:hAnsiTheme="majorHAnsi" w:cstheme="majorHAnsi"/>
          <w:bCs/>
          <w:sz w:val="22"/>
          <w:szCs w:val="22"/>
          <w:shd w:val="clear" w:color="auto" w:fill="FFFFFF"/>
        </w:rPr>
        <w:t>3 eura, višak je u potpunosti utrošen.</w:t>
      </w:r>
    </w:p>
    <w:p w14:paraId="7C55FDBE" w14:textId="4DED9289" w:rsidR="002375DD" w:rsidRPr="00FF7677" w:rsidRDefault="002375DD" w:rsidP="003C53DA">
      <w:pPr>
        <w:jc w:val="both"/>
        <w:rPr>
          <w:rFonts w:asciiTheme="majorHAnsi" w:hAnsiTheme="majorHAnsi" w:cstheme="majorHAnsi"/>
          <w:sz w:val="22"/>
          <w:szCs w:val="22"/>
          <w:u w:val="single"/>
          <w:shd w:val="clear" w:color="auto" w:fill="FFFFFF"/>
        </w:rPr>
      </w:pPr>
      <w:r w:rsidRPr="00FF7677">
        <w:rPr>
          <w:rFonts w:asciiTheme="majorHAnsi" w:hAnsiTheme="majorHAnsi" w:cstheme="majorHAnsi"/>
          <w:sz w:val="22"/>
          <w:szCs w:val="22"/>
          <w:u w:val="single"/>
          <w:shd w:val="clear" w:color="auto" w:fill="FFFFFF"/>
        </w:rPr>
        <w:t xml:space="preserve"> </w:t>
      </w:r>
    </w:p>
    <w:p w14:paraId="17ADE92D" w14:textId="04414840" w:rsidR="002375DD" w:rsidRPr="00FF7677" w:rsidRDefault="002375DD" w:rsidP="003C53DA">
      <w:pPr>
        <w:jc w:val="both"/>
        <w:rPr>
          <w:rFonts w:asciiTheme="majorHAnsi" w:hAnsiTheme="majorHAnsi" w:cstheme="majorHAnsi"/>
          <w:b/>
          <w:bCs/>
          <w:sz w:val="22"/>
          <w:szCs w:val="22"/>
          <w:u w:val="single"/>
          <w:shd w:val="clear" w:color="auto" w:fill="FFFFFF"/>
        </w:rPr>
      </w:pPr>
      <w:r w:rsidRPr="00FF7677">
        <w:rPr>
          <w:rFonts w:asciiTheme="majorHAnsi" w:hAnsiTheme="majorHAnsi" w:cstheme="majorHAnsi"/>
          <w:b/>
          <w:bCs/>
          <w:sz w:val="22"/>
          <w:szCs w:val="22"/>
          <w:u w:val="single"/>
          <w:shd w:val="clear" w:color="auto" w:fill="FFFFFF"/>
        </w:rPr>
        <w:t xml:space="preserve">Izvor financiranja 1.1 Opći prihodi i primici- izvorna sredstva KZŽ </w:t>
      </w:r>
    </w:p>
    <w:p w14:paraId="008AB38F" w14:textId="77777777" w:rsidR="002375DD" w:rsidRPr="00FF7677" w:rsidRDefault="002375DD" w:rsidP="003C53DA">
      <w:pPr>
        <w:jc w:val="both"/>
        <w:rPr>
          <w:rFonts w:asciiTheme="majorHAnsi" w:hAnsiTheme="majorHAnsi" w:cstheme="majorHAnsi"/>
          <w:sz w:val="22"/>
          <w:szCs w:val="22"/>
          <w:u w:val="single"/>
          <w:shd w:val="clear" w:color="auto" w:fill="FFFFFF"/>
        </w:rPr>
      </w:pPr>
    </w:p>
    <w:p w14:paraId="09F44B60" w14:textId="77777777" w:rsidR="002375DD" w:rsidRPr="00FF7677" w:rsidRDefault="002375DD" w:rsidP="003C53DA">
      <w:pPr>
        <w:jc w:val="both"/>
        <w:rPr>
          <w:rFonts w:asciiTheme="majorHAnsi" w:hAnsiTheme="majorHAnsi" w:cstheme="majorHAnsi"/>
          <w:sz w:val="22"/>
          <w:szCs w:val="22"/>
          <w:u w:val="single"/>
          <w:shd w:val="clear" w:color="auto" w:fill="FFFFFF"/>
        </w:rPr>
      </w:pPr>
      <w:r w:rsidRPr="00FF7677">
        <w:rPr>
          <w:rFonts w:asciiTheme="majorHAnsi" w:hAnsiTheme="majorHAnsi" w:cstheme="majorHAnsi"/>
          <w:sz w:val="22"/>
          <w:szCs w:val="22"/>
          <w:u w:val="single"/>
          <w:shd w:val="clear" w:color="auto" w:fill="FFFFFF"/>
        </w:rPr>
        <w:t>A102000  Dopunski nastavni i vannastavni program škola i obrazovnih institucija</w:t>
      </w:r>
    </w:p>
    <w:p w14:paraId="111FBCD3" w14:textId="023F1F21" w:rsidR="002375DD" w:rsidRPr="00FF7677" w:rsidRDefault="002375DD" w:rsidP="003C53DA">
      <w:pPr>
        <w:jc w:val="both"/>
        <w:rPr>
          <w:rFonts w:asciiTheme="majorHAnsi" w:hAnsiTheme="majorHAnsi" w:cstheme="majorHAnsi"/>
          <w:sz w:val="22"/>
          <w:szCs w:val="22"/>
          <w:shd w:val="clear" w:color="auto" w:fill="FFFFFF"/>
        </w:rPr>
      </w:pPr>
      <w:r w:rsidRPr="00FF7677">
        <w:rPr>
          <w:rFonts w:asciiTheme="majorHAnsi" w:hAnsiTheme="majorHAnsi" w:cstheme="majorHAnsi"/>
          <w:sz w:val="22"/>
          <w:szCs w:val="22"/>
          <w:shd w:val="clear" w:color="auto" w:fill="FFFFFF"/>
        </w:rPr>
        <w:t>Program obuhvaća financiranje troškova natjecanja</w:t>
      </w:r>
      <w:r w:rsidR="005920A4" w:rsidRPr="00FF7677">
        <w:rPr>
          <w:rFonts w:asciiTheme="majorHAnsi" w:hAnsiTheme="majorHAnsi" w:cstheme="majorHAnsi"/>
          <w:sz w:val="22"/>
          <w:szCs w:val="22"/>
          <w:shd w:val="clear" w:color="auto" w:fill="FFFFFF"/>
        </w:rPr>
        <w:t>,</w:t>
      </w:r>
      <w:r w:rsidRPr="00FF7677">
        <w:rPr>
          <w:rFonts w:asciiTheme="majorHAnsi" w:hAnsiTheme="majorHAnsi" w:cstheme="majorHAnsi"/>
          <w:sz w:val="22"/>
          <w:szCs w:val="22"/>
          <w:shd w:val="clear" w:color="auto" w:fill="FFFFFF"/>
        </w:rPr>
        <w:t xml:space="preserve"> dječjih radionica</w:t>
      </w:r>
      <w:r w:rsidR="005920A4" w:rsidRPr="00FF7677">
        <w:rPr>
          <w:rFonts w:asciiTheme="majorHAnsi" w:hAnsiTheme="majorHAnsi" w:cstheme="majorHAnsi"/>
          <w:sz w:val="22"/>
          <w:szCs w:val="22"/>
          <w:shd w:val="clear" w:color="auto" w:fill="FFFFFF"/>
        </w:rPr>
        <w:t>, pomoćnik u nastavi mimo Projekta Baltazar</w:t>
      </w:r>
      <w:r w:rsidRPr="00FF7677">
        <w:rPr>
          <w:rFonts w:asciiTheme="majorHAnsi" w:hAnsiTheme="majorHAnsi" w:cstheme="majorHAnsi"/>
          <w:sz w:val="22"/>
          <w:szCs w:val="22"/>
          <w:shd w:val="clear" w:color="auto" w:fill="FFFFFF"/>
        </w:rPr>
        <w:t>.</w:t>
      </w:r>
    </w:p>
    <w:p w14:paraId="1B65CB7F" w14:textId="77777777" w:rsidR="002375DD" w:rsidRPr="00FF7677" w:rsidRDefault="002375DD" w:rsidP="003C53DA">
      <w:pPr>
        <w:jc w:val="both"/>
        <w:rPr>
          <w:rFonts w:asciiTheme="majorHAnsi" w:hAnsiTheme="majorHAnsi" w:cstheme="majorHAnsi"/>
          <w:sz w:val="22"/>
          <w:szCs w:val="22"/>
          <w:shd w:val="clear" w:color="auto" w:fill="FFFFFF"/>
        </w:rPr>
      </w:pPr>
    </w:p>
    <w:p w14:paraId="099B9EA8" w14:textId="64172F77" w:rsidR="002375DD" w:rsidRPr="00FF7677" w:rsidRDefault="002375DD" w:rsidP="003C53DA">
      <w:pPr>
        <w:jc w:val="both"/>
        <w:rPr>
          <w:rFonts w:asciiTheme="majorHAnsi" w:hAnsiTheme="majorHAnsi" w:cstheme="majorHAnsi"/>
          <w:sz w:val="22"/>
          <w:szCs w:val="22"/>
          <w:u w:val="single"/>
          <w:shd w:val="clear" w:color="auto" w:fill="FFFFFF"/>
        </w:rPr>
      </w:pPr>
      <w:r w:rsidRPr="00FF7677">
        <w:rPr>
          <w:rFonts w:asciiTheme="majorHAnsi" w:hAnsiTheme="majorHAnsi" w:cstheme="majorHAnsi"/>
          <w:sz w:val="22"/>
          <w:szCs w:val="22"/>
          <w:u w:val="single"/>
          <w:shd w:val="clear" w:color="auto" w:fill="FFFFFF"/>
        </w:rPr>
        <w:t xml:space="preserve">A102006 Program građanskog odgoja u školama </w:t>
      </w:r>
    </w:p>
    <w:p w14:paraId="7D2BBA1D" w14:textId="63874170" w:rsidR="002375DD" w:rsidRPr="00FF7677" w:rsidRDefault="002375DD" w:rsidP="003C53DA">
      <w:pPr>
        <w:jc w:val="both"/>
        <w:rPr>
          <w:rFonts w:asciiTheme="majorHAnsi" w:hAnsiTheme="majorHAnsi" w:cstheme="majorHAnsi"/>
          <w:sz w:val="22"/>
          <w:szCs w:val="22"/>
          <w:shd w:val="clear" w:color="auto" w:fill="FFFFFF"/>
        </w:rPr>
      </w:pPr>
      <w:r w:rsidRPr="00FF7677">
        <w:rPr>
          <w:rFonts w:asciiTheme="majorHAnsi" w:hAnsiTheme="majorHAnsi" w:cstheme="majorHAnsi"/>
          <w:sz w:val="22"/>
          <w:szCs w:val="22"/>
          <w:shd w:val="clear" w:color="auto" w:fill="FFFFFF"/>
        </w:rPr>
        <w:t>Aktivnost obuhvaća troškove ugovora o djelu za predavača građanskog odgoja.</w:t>
      </w:r>
    </w:p>
    <w:p w14:paraId="17AEA63F" w14:textId="77777777" w:rsidR="005B202F" w:rsidRPr="00FF7677" w:rsidRDefault="005B202F" w:rsidP="003C53DA">
      <w:pPr>
        <w:jc w:val="both"/>
        <w:rPr>
          <w:rFonts w:asciiTheme="majorHAnsi" w:hAnsiTheme="majorHAnsi" w:cstheme="majorHAnsi"/>
          <w:sz w:val="22"/>
          <w:szCs w:val="22"/>
          <w:shd w:val="clear" w:color="auto" w:fill="FFFFFF"/>
        </w:rPr>
      </w:pPr>
    </w:p>
    <w:p w14:paraId="1F34D120" w14:textId="67AF2B99" w:rsidR="005920A4" w:rsidRPr="00FF7677" w:rsidRDefault="000C7855" w:rsidP="003C53DA">
      <w:pPr>
        <w:jc w:val="both"/>
        <w:rPr>
          <w:rFonts w:asciiTheme="majorHAnsi" w:hAnsiTheme="majorHAnsi" w:cstheme="majorHAnsi"/>
          <w:sz w:val="22"/>
          <w:szCs w:val="22"/>
          <w:u w:val="single"/>
          <w:shd w:val="clear" w:color="auto" w:fill="FFFFFF"/>
        </w:rPr>
      </w:pPr>
      <w:r w:rsidRPr="00FF7677">
        <w:rPr>
          <w:rFonts w:asciiTheme="majorHAnsi" w:hAnsiTheme="majorHAnsi" w:cstheme="majorHAnsi"/>
          <w:sz w:val="22"/>
          <w:szCs w:val="22"/>
          <w:u w:val="single"/>
          <w:shd w:val="clear" w:color="auto" w:fill="FFFFFF"/>
        </w:rPr>
        <w:t>AK104000 Dopunska  sredstva za izgradnju</w:t>
      </w:r>
      <w:r w:rsidR="005B202F" w:rsidRPr="00FF7677">
        <w:rPr>
          <w:rFonts w:asciiTheme="majorHAnsi" w:hAnsiTheme="majorHAnsi" w:cstheme="majorHAnsi"/>
          <w:sz w:val="22"/>
          <w:szCs w:val="22"/>
          <w:u w:val="single"/>
          <w:shd w:val="clear" w:color="auto" w:fill="FFFFFF"/>
        </w:rPr>
        <w:t>,</w:t>
      </w:r>
      <w:r w:rsidRPr="00FF7677">
        <w:rPr>
          <w:rFonts w:asciiTheme="majorHAnsi" w:hAnsiTheme="majorHAnsi" w:cstheme="majorHAnsi"/>
          <w:sz w:val="22"/>
          <w:szCs w:val="22"/>
          <w:u w:val="single"/>
          <w:shd w:val="clear" w:color="auto" w:fill="FFFFFF"/>
        </w:rPr>
        <w:t xml:space="preserve"> dogradnju</w:t>
      </w:r>
      <w:r w:rsidR="005B202F" w:rsidRPr="00FF7677">
        <w:rPr>
          <w:rFonts w:asciiTheme="majorHAnsi" w:hAnsiTheme="majorHAnsi" w:cstheme="majorHAnsi"/>
          <w:sz w:val="22"/>
          <w:szCs w:val="22"/>
          <w:u w:val="single"/>
          <w:shd w:val="clear" w:color="auto" w:fill="FFFFFF"/>
        </w:rPr>
        <w:t xml:space="preserve"> i adaptaciju škola</w:t>
      </w:r>
    </w:p>
    <w:p w14:paraId="782599B8" w14:textId="3C892090" w:rsidR="005B202F" w:rsidRPr="00FF7677" w:rsidRDefault="004155C4" w:rsidP="003C53DA">
      <w:pPr>
        <w:jc w:val="both"/>
        <w:rPr>
          <w:rFonts w:asciiTheme="majorHAnsi" w:hAnsiTheme="majorHAnsi" w:cstheme="majorHAnsi"/>
          <w:sz w:val="22"/>
          <w:szCs w:val="22"/>
          <w:shd w:val="clear" w:color="auto" w:fill="FFFFFF"/>
        </w:rPr>
      </w:pPr>
      <w:r w:rsidRPr="00FF7677">
        <w:rPr>
          <w:rFonts w:asciiTheme="majorHAnsi" w:hAnsiTheme="majorHAnsi" w:cstheme="majorHAnsi"/>
          <w:sz w:val="22"/>
          <w:szCs w:val="22"/>
          <w:shd w:val="clear" w:color="auto" w:fill="FFFFFF"/>
        </w:rPr>
        <w:t xml:space="preserve">Aktivnost obuhvaća troškove </w:t>
      </w:r>
      <w:r w:rsidR="004C33C7" w:rsidRPr="00FF7677">
        <w:rPr>
          <w:rFonts w:asciiTheme="majorHAnsi" w:hAnsiTheme="majorHAnsi" w:cstheme="majorHAnsi"/>
          <w:sz w:val="22"/>
          <w:szCs w:val="22"/>
          <w:shd w:val="clear" w:color="auto" w:fill="FFFFFF"/>
        </w:rPr>
        <w:t>izrade idejnog rješenja za rekonstrukciju i dogradnju škole</w:t>
      </w:r>
    </w:p>
    <w:p w14:paraId="363B8AF6" w14:textId="77777777" w:rsidR="004C33C7" w:rsidRPr="00FF7677" w:rsidRDefault="004C33C7" w:rsidP="003C53DA">
      <w:pPr>
        <w:jc w:val="both"/>
        <w:rPr>
          <w:rFonts w:asciiTheme="majorHAnsi" w:hAnsiTheme="majorHAnsi" w:cstheme="majorHAnsi"/>
          <w:sz w:val="22"/>
          <w:szCs w:val="22"/>
          <w:shd w:val="clear" w:color="auto" w:fill="FFFFFF"/>
        </w:rPr>
      </w:pPr>
    </w:p>
    <w:p w14:paraId="1CF8994C" w14:textId="77777777" w:rsidR="005B202F" w:rsidRPr="00FF7677" w:rsidRDefault="005B202F" w:rsidP="003C53DA">
      <w:pPr>
        <w:jc w:val="both"/>
        <w:rPr>
          <w:rFonts w:asciiTheme="majorHAnsi" w:hAnsiTheme="majorHAnsi" w:cstheme="majorHAnsi"/>
          <w:sz w:val="22"/>
          <w:szCs w:val="22"/>
          <w:shd w:val="clear" w:color="auto" w:fill="FFFFFF"/>
        </w:rPr>
      </w:pPr>
    </w:p>
    <w:p w14:paraId="118FE86B" w14:textId="77777777" w:rsidR="002375DD" w:rsidRPr="00FF7677" w:rsidRDefault="002375DD" w:rsidP="003C53DA">
      <w:pPr>
        <w:jc w:val="both"/>
        <w:rPr>
          <w:rFonts w:asciiTheme="majorHAnsi" w:hAnsiTheme="majorHAnsi" w:cstheme="majorHAnsi"/>
          <w:sz w:val="22"/>
          <w:szCs w:val="22"/>
          <w:u w:val="single"/>
          <w:shd w:val="clear" w:color="auto" w:fill="FFFFFF"/>
        </w:rPr>
      </w:pPr>
      <w:r w:rsidRPr="00FF7677">
        <w:rPr>
          <w:rFonts w:asciiTheme="majorHAnsi" w:hAnsiTheme="majorHAnsi" w:cstheme="majorHAnsi"/>
          <w:sz w:val="22"/>
          <w:szCs w:val="22"/>
          <w:u w:val="single"/>
          <w:shd w:val="clear" w:color="auto" w:fill="FFFFFF"/>
        </w:rPr>
        <w:t>T103000 Dopunska sredstva za materijalne rashode i opremu škola</w:t>
      </w:r>
    </w:p>
    <w:p w14:paraId="599D91A8" w14:textId="6E39EE8B" w:rsidR="002375DD" w:rsidRPr="00FF7677" w:rsidRDefault="002375DD" w:rsidP="003C53DA">
      <w:pPr>
        <w:jc w:val="both"/>
        <w:rPr>
          <w:rFonts w:asciiTheme="majorHAnsi" w:hAnsiTheme="majorHAnsi" w:cstheme="majorHAnsi"/>
          <w:sz w:val="22"/>
          <w:szCs w:val="22"/>
          <w:shd w:val="clear" w:color="auto" w:fill="FFFFFF"/>
        </w:rPr>
      </w:pPr>
      <w:r w:rsidRPr="00FF7677">
        <w:rPr>
          <w:rFonts w:asciiTheme="majorHAnsi" w:hAnsiTheme="majorHAnsi" w:cstheme="majorHAnsi"/>
          <w:sz w:val="22"/>
          <w:szCs w:val="22"/>
          <w:shd w:val="clear" w:color="auto" w:fill="FFFFFF"/>
        </w:rPr>
        <w:t>Projekt obuhvaća financiranje materijalnih troškova, ugovor o djelu za e tehničara koji tijekom godine pomaže učiteljima pri korištenju informatičke opreme i hitne intervencije</w:t>
      </w:r>
      <w:r w:rsidR="00ED6E3D" w:rsidRPr="00FF7677">
        <w:rPr>
          <w:rFonts w:asciiTheme="majorHAnsi" w:hAnsiTheme="majorHAnsi" w:cstheme="majorHAnsi"/>
          <w:sz w:val="22"/>
          <w:szCs w:val="22"/>
          <w:shd w:val="clear" w:color="auto" w:fill="FFFFFF"/>
        </w:rPr>
        <w:t>.</w:t>
      </w:r>
    </w:p>
    <w:p w14:paraId="469848FB" w14:textId="77777777" w:rsidR="00617866" w:rsidRPr="00FF7677" w:rsidRDefault="00617866" w:rsidP="003C53DA">
      <w:pPr>
        <w:jc w:val="both"/>
        <w:rPr>
          <w:rFonts w:asciiTheme="majorHAnsi" w:hAnsiTheme="majorHAnsi" w:cstheme="majorHAnsi"/>
          <w:sz w:val="22"/>
          <w:szCs w:val="22"/>
          <w:shd w:val="clear" w:color="auto" w:fill="FFFFFF"/>
        </w:rPr>
      </w:pPr>
    </w:p>
    <w:p w14:paraId="04ECBE82" w14:textId="77777777" w:rsidR="005920A4" w:rsidRPr="00FF7677" w:rsidRDefault="005920A4" w:rsidP="003C53DA">
      <w:pPr>
        <w:jc w:val="both"/>
        <w:rPr>
          <w:rFonts w:asciiTheme="majorHAnsi" w:hAnsiTheme="majorHAnsi" w:cstheme="majorHAnsi"/>
          <w:b/>
          <w:bCs/>
          <w:sz w:val="22"/>
          <w:szCs w:val="22"/>
          <w:u w:val="single"/>
          <w:shd w:val="clear" w:color="auto" w:fill="FFFFFF"/>
        </w:rPr>
      </w:pPr>
    </w:p>
    <w:p w14:paraId="7EEAE98E" w14:textId="174873B4" w:rsidR="002375DD" w:rsidRPr="00FF7677" w:rsidRDefault="002375DD" w:rsidP="003C53DA">
      <w:pPr>
        <w:jc w:val="both"/>
        <w:rPr>
          <w:rFonts w:asciiTheme="majorHAnsi" w:hAnsiTheme="majorHAnsi" w:cstheme="majorHAnsi"/>
          <w:b/>
          <w:bCs/>
          <w:sz w:val="22"/>
          <w:szCs w:val="22"/>
          <w:u w:val="single"/>
          <w:shd w:val="clear" w:color="auto" w:fill="FFFFFF"/>
        </w:rPr>
      </w:pPr>
      <w:r w:rsidRPr="00FF7677">
        <w:rPr>
          <w:rFonts w:asciiTheme="majorHAnsi" w:hAnsiTheme="majorHAnsi" w:cstheme="majorHAnsi"/>
          <w:b/>
          <w:bCs/>
          <w:sz w:val="22"/>
          <w:szCs w:val="22"/>
          <w:u w:val="single"/>
          <w:shd w:val="clear" w:color="auto" w:fill="FFFFFF"/>
        </w:rPr>
        <w:lastRenderedPageBreak/>
        <w:t>T</w:t>
      </w:r>
      <w:r w:rsidR="005920A4" w:rsidRPr="00FF7677">
        <w:rPr>
          <w:rFonts w:asciiTheme="majorHAnsi" w:hAnsiTheme="majorHAnsi" w:cstheme="majorHAnsi"/>
          <w:b/>
          <w:bCs/>
          <w:sz w:val="22"/>
          <w:szCs w:val="22"/>
          <w:u w:val="single"/>
          <w:shd w:val="clear" w:color="auto" w:fill="FFFFFF"/>
        </w:rPr>
        <w:t>10302</w:t>
      </w:r>
      <w:r w:rsidR="00D96C19" w:rsidRPr="00FF7677">
        <w:rPr>
          <w:rFonts w:asciiTheme="majorHAnsi" w:hAnsiTheme="majorHAnsi" w:cstheme="majorHAnsi"/>
          <w:b/>
          <w:bCs/>
          <w:sz w:val="22"/>
          <w:szCs w:val="22"/>
          <w:u w:val="single"/>
          <w:shd w:val="clear" w:color="auto" w:fill="FFFFFF"/>
        </w:rPr>
        <w:t>1</w:t>
      </w:r>
      <w:r w:rsidRPr="00FF7677">
        <w:rPr>
          <w:rFonts w:asciiTheme="majorHAnsi" w:hAnsiTheme="majorHAnsi" w:cstheme="majorHAnsi"/>
          <w:b/>
          <w:bCs/>
          <w:sz w:val="22"/>
          <w:szCs w:val="22"/>
          <w:u w:val="single"/>
          <w:shd w:val="clear" w:color="auto" w:fill="FFFFFF"/>
        </w:rPr>
        <w:t xml:space="preserve"> Projekt </w:t>
      </w:r>
      <w:r w:rsidR="005920A4" w:rsidRPr="00FF7677">
        <w:rPr>
          <w:rFonts w:asciiTheme="majorHAnsi" w:hAnsiTheme="majorHAnsi" w:cstheme="majorHAnsi"/>
          <w:b/>
          <w:bCs/>
          <w:sz w:val="22"/>
          <w:szCs w:val="22"/>
          <w:u w:val="single"/>
          <w:shd w:val="clear" w:color="auto" w:fill="FFFFFF"/>
        </w:rPr>
        <w:t>Baltazar</w:t>
      </w:r>
      <w:r w:rsidR="00B65676" w:rsidRPr="00FF7677">
        <w:rPr>
          <w:rFonts w:asciiTheme="majorHAnsi" w:hAnsiTheme="majorHAnsi" w:cstheme="majorHAnsi"/>
          <w:b/>
          <w:bCs/>
          <w:sz w:val="22"/>
          <w:szCs w:val="22"/>
          <w:u w:val="single"/>
          <w:shd w:val="clear" w:color="auto" w:fill="FFFFFF"/>
        </w:rPr>
        <w:t xml:space="preserve"> </w:t>
      </w:r>
      <w:r w:rsidR="000C6353" w:rsidRPr="00FF7677">
        <w:rPr>
          <w:rFonts w:asciiTheme="majorHAnsi" w:hAnsiTheme="majorHAnsi" w:cstheme="majorHAnsi"/>
          <w:b/>
          <w:bCs/>
          <w:sz w:val="22"/>
          <w:szCs w:val="22"/>
          <w:u w:val="single"/>
          <w:shd w:val="clear" w:color="auto" w:fill="FFFFFF"/>
        </w:rPr>
        <w:t>7</w:t>
      </w:r>
      <w:r w:rsidR="00D96C19" w:rsidRPr="00FF7677">
        <w:rPr>
          <w:rFonts w:asciiTheme="majorHAnsi" w:hAnsiTheme="majorHAnsi" w:cstheme="majorHAnsi"/>
          <w:b/>
          <w:bCs/>
          <w:sz w:val="22"/>
          <w:szCs w:val="22"/>
          <w:u w:val="single"/>
          <w:shd w:val="clear" w:color="auto" w:fill="FFFFFF"/>
        </w:rPr>
        <w:t xml:space="preserve"> i </w:t>
      </w:r>
      <w:r w:rsidR="00FA6A10" w:rsidRPr="00FF7677">
        <w:rPr>
          <w:rFonts w:asciiTheme="majorHAnsi" w:hAnsiTheme="majorHAnsi" w:cstheme="majorHAnsi"/>
          <w:b/>
          <w:bCs/>
          <w:sz w:val="22"/>
          <w:szCs w:val="22"/>
          <w:u w:val="single"/>
          <w:shd w:val="clear" w:color="auto" w:fill="FFFFFF"/>
        </w:rPr>
        <w:t>T103027</w:t>
      </w:r>
      <w:r w:rsidR="00B65676" w:rsidRPr="00FF7677">
        <w:rPr>
          <w:rFonts w:asciiTheme="majorHAnsi" w:hAnsiTheme="majorHAnsi" w:cstheme="majorHAnsi"/>
          <w:b/>
          <w:bCs/>
          <w:sz w:val="22"/>
          <w:szCs w:val="22"/>
          <w:u w:val="single"/>
          <w:shd w:val="clear" w:color="auto" w:fill="FFFFFF"/>
        </w:rPr>
        <w:t xml:space="preserve"> </w:t>
      </w:r>
      <w:r w:rsidR="00B4260C" w:rsidRPr="00FF7677">
        <w:rPr>
          <w:rFonts w:asciiTheme="majorHAnsi" w:hAnsiTheme="majorHAnsi" w:cstheme="majorHAnsi"/>
          <w:b/>
          <w:bCs/>
          <w:sz w:val="22"/>
          <w:szCs w:val="22"/>
          <w:u w:val="single"/>
          <w:shd w:val="clear" w:color="auto" w:fill="FFFFFF"/>
        </w:rPr>
        <w:t>Projekt Baltazar 8</w:t>
      </w:r>
    </w:p>
    <w:p w14:paraId="363064B7" w14:textId="799481BD" w:rsidR="005920A4" w:rsidRPr="00FF7677" w:rsidRDefault="002375DD" w:rsidP="003C53DA">
      <w:pPr>
        <w:jc w:val="both"/>
        <w:rPr>
          <w:rFonts w:asciiTheme="majorHAnsi" w:hAnsiTheme="majorHAnsi" w:cstheme="majorHAnsi"/>
          <w:sz w:val="22"/>
          <w:szCs w:val="22"/>
          <w:shd w:val="clear" w:color="auto" w:fill="FFFFFF"/>
        </w:rPr>
      </w:pPr>
      <w:r w:rsidRPr="00FF7677">
        <w:rPr>
          <w:rFonts w:asciiTheme="majorHAnsi" w:hAnsiTheme="majorHAnsi" w:cstheme="majorHAnsi"/>
          <w:sz w:val="22"/>
          <w:szCs w:val="22"/>
          <w:shd w:val="clear" w:color="auto" w:fill="FFFFFF"/>
        </w:rPr>
        <w:t xml:space="preserve">Program se </w:t>
      </w:r>
      <w:r w:rsidR="005920A4" w:rsidRPr="00FF7677">
        <w:rPr>
          <w:rFonts w:asciiTheme="majorHAnsi" w:hAnsiTheme="majorHAnsi" w:cstheme="majorHAnsi"/>
          <w:sz w:val="22"/>
          <w:szCs w:val="22"/>
          <w:shd w:val="clear" w:color="auto" w:fill="FFFFFF"/>
        </w:rPr>
        <w:t>odnosi na  financiranje plaće i ostalih materijalnih prava pomoćnicima u nastavi.</w:t>
      </w:r>
    </w:p>
    <w:p w14:paraId="74669544" w14:textId="3E12F7FD" w:rsidR="005920A4" w:rsidRPr="00FF7677" w:rsidRDefault="0002617C" w:rsidP="003C53DA">
      <w:pPr>
        <w:jc w:val="both"/>
        <w:rPr>
          <w:rFonts w:asciiTheme="majorHAnsi" w:hAnsiTheme="majorHAnsi" w:cstheme="majorHAnsi"/>
          <w:sz w:val="22"/>
          <w:szCs w:val="22"/>
          <w:shd w:val="clear" w:color="auto" w:fill="FFFFFF"/>
        </w:rPr>
      </w:pPr>
      <w:r w:rsidRPr="00FF7677">
        <w:rPr>
          <w:rFonts w:asciiTheme="majorHAnsi" w:hAnsiTheme="majorHAnsi" w:cstheme="majorHAnsi"/>
          <w:sz w:val="22"/>
          <w:szCs w:val="22"/>
          <w:shd w:val="clear" w:color="auto" w:fill="FFFFFF"/>
        </w:rPr>
        <w:t xml:space="preserve"> </w:t>
      </w:r>
      <w:r w:rsidR="002E7369" w:rsidRPr="00FF7677">
        <w:rPr>
          <w:rFonts w:asciiTheme="majorHAnsi" w:hAnsiTheme="majorHAnsi" w:cstheme="majorHAnsi"/>
          <w:sz w:val="22"/>
          <w:szCs w:val="22"/>
          <w:shd w:val="clear" w:color="auto" w:fill="FFFFFF"/>
        </w:rPr>
        <w:t>Financira se</w:t>
      </w:r>
      <w:r w:rsidR="00C35AD5" w:rsidRPr="00FF7677">
        <w:rPr>
          <w:rFonts w:asciiTheme="majorHAnsi" w:hAnsiTheme="majorHAnsi" w:cstheme="majorHAnsi"/>
          <w:sz w:val="22"/>
          <w:szCs w:val="22"/>
          <w:shd w:val="clear" w:color="auto" w:fill="FFFFFF"/>
        </w:rPr>
        <w:t xml:space="preserve"> iz</w:t>
      </w:r>
      <w:r w:rsidR="002E7369" w:rsidRPr="00FF7677">
        <w:rPr>
          <w:rFonts w:asciiTheme="majorHAnsi" w:hAnsiTheme="majorHAnsi" w:cstheme="majorHAnsi"/>
          <w:sz w:val="22"/>
          <w:szCs w:val="22"/>
          <w:shd w:val="clear" w:color="auto" w:fill="FFFFFF"/>
        </w:rPr>
        <w:t xml:space="preserve"> </w:t>
      </w:r>
      <w:r w:rsidR="00A142FF" w:rsidRPr="00FF7677">
        <w:rPr>
          <w:rFonts w:asciiTheme="majorHAnsi" w:hAnsiTheme="majorHAnsi" w:cstheme="majorHAnsi"/>
          <w:sz w:val="22"/>
          <w:szCs w:val="22"/>
          <w:shd w:val="clear" w:color="auto" w:fill="FFFFFF"/>
        </w:rPr>
        <w:t xml:space="preserve">: </w:t>
      </w:r>
      <w:r w:rsidR="002E7369" w:rsidRPr="00FF7677">
        <w:rPr>
          <w:rFonts w:asciiTheme="majorHAnsi" w:hAnsiTheme="majorHAnsi" w:cstheme="majorHAnsi"/>
          <w:sz w:val="22"/>
          <w:szCs w:val="22"/>
          <w:shd w:val="clear" w:color="auto" w:fill="FFFFFF"/>
        </w:rPr>
        <w:t xml:space="preserve"> Izvor financiranja 5.7. Ministarstvo-prijenos </w:t>
      </w:r>
      <w:r w:rsidR="00A142FF" w:rsidRPr="00FF7677">
        <w:rPr>
          <w:rFonts w:asciiTheme="majorHAnsi" w:hAnsiTheme="majorHAnsi" w:cstheme="majorHAnsi"/>
          <w:sz w:val="22"/>
          <w:szCs w:val="22"/>
          <w:shd w:val="clear" w:color="auto" w:fill="FFFFFF"/>
        </w:rPr>
        <w:t>EU</w:t>
      </w:r>
    </w:p>
    <w:p w14:paraId="5DC84EDD" w14:textId="40482968" w:rsidR="00A142FF" w:rsidRPr="00FF7677" w:rsidRDefault="00A142FF" w:rsidP="003C53DA">
      <w:pPr>
        <w:jc w:val="both"/>
        <w:rPr>
          <w:rFonts w:asciiTheme="majorHAnsi" w:hAnsiTheme="majorHAnsi" w:cstheme="majorHAnsi"/>
          <w:sz w:val="22"/>
          <w:szCs w:val="22"/>
          <w:shd w:val="clear" w:color="auto" w:fill="FFFFFF"/>
        </w:rPr>
      </w:pPr>
      <w:r w:rsidRPr="00FF7677">
        <w:rPr>
          <w:rFonts w:asciiTheme="majorHAnsi" w:hAnsiTheme="majorHAnsi" w:cstheme="majorHAnsi"/>
          <w:sz w:val="22"/>
          <w:szCs w:val="22"/>
          <w:shd w:val="clear" w:color="auto" w:fill="FFFFFF"/>
        </w:rPr>
        <w:t xml:space="preserve">                         </w:t>
      </w:r>
      <w:r w:rsidR="00C35AD5" w:rsidRPr="00FF7677">
        <w:rPr>
          <w:rFonts w:asciiTheme="majorHAnsi" w:hAnsiTheme="majorHAnsi" w:cstheme="majorHAnsi"/>
          <w:sz w:val="22"/>
          <w:szCs w:val="22"/>
          <w:shd w:val="clear" w:color="auto" w:fill="FFFFFF"/>
        </w:rPr>
        <w:t xml:space="preserve">    </w:t>
      </w:r>
      <w:r w:rsidRPr="00FF7677">
        <w:rPr>
          <w:rFonts w:asciiTheme="majorHAnsi" w:hAnsiTheme="majorHAnsi" w:cstheme="majorHAnsi"/>
          <w:sz w:val="22"/>
          <w:szCs w:val="22"/>
          <w:shd w:val="clear" w:color="auto" w:fill="FFFFFF"/>
        </w:rPr>
        <w:t xml:space="preserve"> Izvor financiranja 5.2</w:t>
      </w:r>
      <w:r w:rsidR="00355220" w:rsidRPr="00FF7677">
        <w:rPr>
          <w:rFonts w:asciiTheme="majorHAnsi" w:hAnsiTheme="majorHAnsi" w:cstheme="majorHAnsi"/>
          <w:sz w:val="22"/>
          <w:szCs w:val="22"/>
          <w:shd w:val="clear" w:color="auto" w:fill="FFFFFF"/>
        </w:rPr>
        <w:t xml:space="preserve"> Ministarstvo KZŽ</w:t>
      </w:r>
    </w:p>
    <w:p w14:paraId="0C148309" w14:textId="7319FF9A" w:rsidR="00355220" w:rsidRPr="00FF7677" w:rsidRDefault="00C35AD5" w:rsidP="003C53DA">
      <w:pPr>
        <w:jc w:val="both"/>
        <w:rPr>
          <w:rFonts w:asciiTheme="majorHAnsi" w:hAnsiTheme="majorHAnsi" w:cstheme="majorHAnsi"/>
          <w:sz w:val="22"/>
          <w:szCs w:val="22"/>
          <w:shd w:val="clear" w:color="auto" w:fill="FFFFFF"/>
        </w:rPr>
      </w:pPr>
      <w:r w:rsidRPr="00FF7677">
        <w:rPr>
          <w:rFonts w:asciiTheme="majorHAnsi" w:hAnsiTheme="majorHAnsi" w:cstheme="majorHAnsi"/>
          <w:sz w:val="22"/>
          <w:szCs w:val="22"/>
          <w:shd w:val="clear" w:color="auto" w:fill="FFFFFF"/>
        </w:rPr>
        <w:t xml:space="preserve">                              Izvor financiranja 1.1.-</w:t>
      </w:r>
      <w:r w:rsidR="00477FC1" w:rsidRPr="00FF7677">
        <w:rPr>
          <w:rFonts w:asciiTheme="majorHAnsi" w:hAnsiTheme="majorHAnsi" w:cstheme="majorHAnsi"/>
          <w:sz w:val="22"/>
          <w:szCs w:val="22"/>
          <w:shd w:val="clear" w:color="auto" w:fill="FFFFFF"/>
        </w:rPr>
        <w:t>Opći prihodi i primici KZŽ</w:t>
      </w:r>
    </w:p>
    <w:p w14:paraId="2DD08796" w14:textId="77777777" w:rsidR="00477FC1" w:rsidRPr="00FF7677" w:rsidRDefault="00477FC1" w:rsidP="003C53DA">
      <w:pPr>
        <w:jc w:val="both"/>
        <w:rPr>
          <w:rFonts w:asciiTheme="majorHAnsi" w:hAnsiTheme="majorHAnsi" w:cstheme="majorHAnsi"/>
          <w:b/>
          <w:bCs/>
          <w:sz w:val="22"/>
          <w:szCs w:val="22"/>
          <w:shd w:val="clear" w:color="auto" w:fill="FFFFFF"/>
        </w:rPr>
      </w:pPr>
    </w:p>
    <w:p w14:paraId="61587398" w14:textId="7F233B5B" w:rsidR="002375DD" w:rsidRPr="00FF7677" w:rsidRDefault="002375DD" w:rsidP="003C53DA">
      <w:pPr>
        <w:jc w:val="both"/>
        <w:rPr>
          <w:rFonts w:asciiTheme="majorHAnsi" w:hAnsiTheme="majorHAnsi" w:cstheme="majorHAnsi"/>
          <w:b/>
          <w:bCs/>
          <w:sz w:val="22"/>
          <w:szCs w:val="22"/>
          <w:u w:val="single"/>
          <w:shd w:val="clear" w:color="auto" w:fill="FFFFFF"/>
        </w:rPr>
      </w:pPr>
      <w:r w:rsidRPr="00FF7677">
        <w:rPr>
          <w:rFonts w:asciiTheme="majorHAnsi" w:hAnsiTheme="majorHAnsi" w:cstheme="majorHAnsi"/>
          <w:b/>
          <w:bCs/>
          <w:sz w:val="22"/>
          <w:szCs w:val="22"/>
          <w:u w:val="single"/>
          <w:shd w:val="clear" w:color="auto" w:fill="FFFFFF"/>
        </w:rPr>
        <w:t>T10302</w:t>
      </w:r>
      <w:r w:rsidR="00FA6A10" w:rsidRPr="00FF7677">
        <w:rPr>
          <w:rFonts w:asciiTheme="majorHAnsi" w:hAnsiTheme="majorHAnsi" w:cstheme="majorHAnsi"/>
          <w:b/>
          <w:bCs/>
          <w:sz w:val="22"/>
          <w:szCs w:val="22"/>
          <w:u w:val="single"/>
          <w:shd w:val="clear" w:color="auto" w:fill="FFFFFF"/>
        </w:rPr>
        <w:t>5</w:t>
      </w:r>
      <w:r w:rsidRPr="00FF7677">
        <w:rPr>
          <w:rFonts w:asciiTheme="majorHAnsi" w:hAnsiTheme="majorHAnsi" w:cstheme="majorHAnsi"/>
          <w:b/>
          <w:bCs/>
          <w:sz w:val="22"/>
          <w:szCs w:val="22"/>
          <w:u w:val="single"/>
          <w:shd w:val="clear" w:color="auto" w:fill="FFFFFF"/>
        </w:rPr>
        <w:t xml:space="preserve"> Školska shema</w:t>
      </w:r>
      <w:r w:rsidR="000C62BF" w:rsidRPr="00FF7677">
        <w:rPr>
          <w:rFonts w:asciiTheme="majorHAnsi" w:hAnsiTheme="majorHAnsi" w:cstheme="majorHAnsi"/>
          <w:b/>
          <w:bCs/>
          <w:sz w:val="22"/>
          <w:szCs w:val="22"/>
          <w:u w:val="single"/>
          <w:shd w:val="clear" w:color="auto" w:fill="FFFFFF"/>
        </w:rPr>
        <w:t xml:space="preserve"> 6 </w:t>
      </w:r>
      <w:r w:rsidR="00FA6A10" w:rsidRPr="00FF7677">
        <w:rPr>
          <w:rFonts w:asciiTheme="majorHAnsi" w:hAnsiTheme="majorHAnsi" w:cstheme="majorHAnsi"/>
          <w:b/>
          <w:bCs/>
          <w:sz w:val="22"/>
          <w:szCs w:val="22"/>
          <w:u w:val="single"/>
          <w:shd w:val="clear" w:color="auto" w:fill="FFFFFF"/>
        </w:rPr>
        <w:t xml:space="preserve"> i </w:t>
      </w:r>
      <w:r w:rsidR="000C62BF" w:rsidRPr="00FF7677">
        <w:rPr>
          <w:rFonts w:asciiTheme="majorHAnsi" w:hAnsiTheme="majorHAnsi" w:cstheme="majorHAnsi"/>
          <w:b/>
          <w:bCs/>
          <w:sz w:val="22"/>
          <w:szCs w:val="22"/>
          <w:u w:val="single"/>
          <w:shd w:val="clear" w:color="auto" w:fill="FFFFFF"/>
        </w:rPr>
        <w:t>T10302</w:t>
      </w:r>
      <w:r w:rsidR="00A46FAD" w:rsidRPr="00FF7677">
        <w:rPr>
          <w:rFonts w:asciiTheme="majorHAnsi" w:hAnsiTheme="majorHAnsi" w:cstheme="majorHAnsi"/>
          <w:b/>
          <w:bCs/>
          <w:sz w:val="22"/>
          <w:szCs w:val="22"/>
          <w:u w:val="single"/>
          <w:shd w:val="clear" w:color="auto" w:fill="FFFFFF"/>
        </w:rPr>
        <w:t>8</w:t>
      </w:r>
      <w:r w:rsidR="000C62BF" w:rsidRPr="00FF7677">
        <w:rPr>
          <w:rFonts w:asciiTheme="majorHAnsi" w:hAnsiTheme="majorHAnsi" w:cstheme="majorHAnsi"/>
          <w:b/>
          <w:bCs/>
          <w:sz w:val="22"/>
          <w:szCs w:val="22"/>
          <w:u w:val="single"/>
          <w:shd w:val="clear" w:color="auto" w:fill="FFFFFF"/>
        </w:rPr>
        <w:t xml:space="preserve"> Školska shema </w:t>
      </w:r>
      <w:r w:rsidR="00A46FAD" w:rsidRPr="00FF7677">
        <w:rPr>
          <w:rFonts w:asciiTheme="majorHAnsi" w:hAnsiTheme="majorHAnsi" w:cstheme="majorHAnsi"/>
          <w:b/>
          <w:bCs/>
          <w:sz w:val="22"/>
          <w:szCs w:val="22"/>
          <w:u w:val="single"/>
          <w:shd w:val="clear" w:color="auto" w:fill="FFFFFF"/>
        </w:rPr>
        <w:t>7</w:t>
      </w:r>
      <w:r w:rsidR="000C62BF" w:rsidRPr="00FF7677">
        <w:rPr>
          <w:rFonts w:asciiTheme="majorHAnsi" w:hAnsiTheme="majorHAnsi" w:cstheme="majorHAnsi"/>
          <w:b/>
          <w:bCs/>
          <w:sz w:val="22"/>
          <w:szCs w:val="22"/>
          <w:u w:val="single"/>
          <w:shd w:val="clear" w:color="auto" w:fill="FFFFFF"/>
        </w:rPr>
        <w:t xml:space="preserve">   </w:t>
      </w:r>
      <w:r w:rsidRPr="00FF7677">
        <w:rPr>
          <w:rFonts w:asciiTheme="majorHAnsi" w:hAnsiTheme="majorHAnsi" w:cstheme="majorHAnsi"/>
          <w:b/>
          <w:bCs/>
          <w:sz w:val="22"/>
          <w:szCs w:val="22"/>
          <w:u w:val="single"/>
          <w:shd w:val="clear" w:color="auto" w:fill="FFFFFF"/>
        </w:rPr>
        <w:t xml:space="preserve"> </w:t>
      </w:r>
      <w:r w:rsidR="005920A4" w:rsidRPr="00FF7677">
        <w:rPr>
          <w:rFonts w:asciiTheme="majorHAnsi" w:hAnsiTheme="majorHAnsi" w:cstheme="majorHAnsi"/>
          <w:b/>
          <w:bCs/>
          <w:sz w:val="22"/>
          <w:szCs w:val="22"/>
          <w:u w:val="single"/>
          <w:shd w:val="clear" w:color="auto" w:fill="FFFFFF"/>
        </w:rPr>
        <w:t xml:space="preserve"> </w:t>
      </w:r>
      <w:r w:rsidR="00477FC1" w:rsidRPr="00FF7677">
        <w:rPr>
          <w:rFonts w:asciiTheme="majorHAnsi" w:hAnsiTheme="majorHAnsi" w:cstheme="majorHAnsi"/>
          <w:b/>
          <w:bCs/>
          <w:sz w:val="22"/>
          <w:szCs w:val="22"/>
          <w:u w:val="single"/>
          <w:shd w:val="clear" w:color="auto" w:fill="FFFFFF"/>
        </w:rPr>
        <w:t xml:space="preserve"> </w:t>
      </w:r>
    </w:p>
    <w:p w14:paraId="4BA9DD51" w14:textId="35EB8D4D" w:rsidR="002375DD" w:rsidRPr="00FF7677" w:rsidRDefault="002375DD" w:rsidP="003C53DA">
      <w:pPr>
        <w:jc w:val="both"/>
        <w:rPr>
          <w:rFonts w:asciiTheme="majorHAnsi" w:hAnsiTheme="majorHAnsi" w:cstheme="majorHAnsi"/>
          <w:sz w:val="22"/>
          <w:szCs w:val="22"/>
          <w:u w:val="single"/>
          <w:shd w:val="clear" w:color="auto" w:fill="FFFFFF"/>
        </w:rPr>
      </w:pPr>
      <w:r w:rsidRPr="00FF7677">
        <w:rPr>
          <w:rFonts w:asciiTheme="majorHAnsi" w:hAnsiTheme="majorHAnsi" w:cstheme="majorHAnsi"/>
          <w:sz w:val="22"/>
          <w:szCs w:val="22"/>
          <w:shd w:val="clear" w:color="auto" w:fill="FFFFFF"/>
        </w:rPr>
        <w:t>Program se odnosi na</w:t>
      </w:r>
      <w:r w:rsidR="00FF62C9" w:rsidRPr="00FF7677">
        <w:rPr>
          <w:rFonts w:asciiTheme="majorHAnsi" w:hAnsiTheme="majorHAnsi" w:cstheme="majorHAnsi"/>
          <w:sz w:val="22"/>
          <w:szCs w:val="22"/>
          <w:shd w:val="clear" w:color="auto" w:fill="FFFFFF"/>
        </w:rPr>
        <w:t xml:space="preserve"> </w:t>
      </w:r>
      <w:r w:rsidRPr="00FF7677">
        <w:rPr>
          <w:rFonts w:asciiTheme="majorHAnsi" w:hAnsiTheme="majorHAnsi" w:cstheme="majorHAnsi"/>
          <w:sz w:val="22"/>
          <w:szCs w:val="22"/>
          <w:shd w:val="clear" w:color="auto" w:fill="FFFFFF"/>
        </w:rPr>
        <w:t>Shemu školskog voća i mlijeka kojom se jednom tjedno osigurava voće i mlijeko za sve učenike škole.</w:t>
      </w:r>
      <w:r w:rsidR="00DA3699" w:rsidRPr="00FF7677">
        <w:rPr>
          <w:rFonts w:asciiTheme="majorHAnsi" w:hAnsiTheme="majorHAnsi" w:cstheme="majorHAnsi"/>
          <w:sz w:val="22"/>
          <w:szCs w:val="22"/>
          <w:shd w:val="clear" w:color="auto" w:fill="FFFFFF"/>
        </w:rPr>
        <w:t xml:space="preserve"> Program se financira iz Izvor financiranja 5.7. Ministarstvo-prijenos EU</w:t>
      </w:r>
      <w:r w:rsidR="0086503A" w:rsidRPr="00FF7677">
        <w:rPr>
          <w:rFonts w:asciiTheme="majorHAnsi" w:hAnsiTheme="majorHAnsi" w:cstheme="majorHAnsi"/>
          <w:sz w:val="22"/>
          <w:szCs w:val="22"/>
          <w:shd w:val="clear" w:color="auto" w:fill="FFFFFF"/>
        </w:rPr>
        <w:t xml:space="preserve"> KZŽ.</w:t>
      </w:r>
    </w:p>
    <w:p w14:paraId="63298AAD" w14:textId="77777777" w:rsidR="00A61175" w:rsidRPr="00FF7677" w:rsidRDefault="00A61175" w:rsidP="003C53DA">
      <w:pPr>
        <w:jc w:val="both"/>
        <w:rPr>
          <w:rFonts w:asciiTheme="majorHAnsi" w:hAnsiTheme="majorHAnsi" w:cstheme="majorHAnsi"/>
          <w:sz w:val="22"/>
          <w:szCs w:val="22"/>
        </w:rPr>
      </w:pPr>
    </w:p>
    <w:p w14:paraId="37512BE7" w14:textId="7627CE9B" w:rsidR="00A61175" w:rsidRPr="00FF7677" w:rsidRDefault="00A61175" w:rsidP="003C53DA">
      <w:pPr>
        <w:jc w:val="both"/>
        <w:rPr>
          <w:rFonts w:asciiTheme="majorHAnsi" w:hAnsiTheme="majorHAnsi" w:cstheme="majorHAnsi"/>
          <w:b/>
          <w:bCs/>
          <w:sz w:val="22"/>
          <w:szCs w:val="22"/>
        </w:rPr>
      </w:pPr>
      <w:r w:rsidRPr="00FF7677">
        <w:rPr>
          <w:rFonts w:asciiTheme="majorHAnsi" w:hAnsiTheme="majorHAnsi" w:cstheme="majorHAnsi"/>
          <w:b/>
          <w:bCs/>
          <w:sz w:val="22"/>
          <w:szCs w:val="22"/>
        </w:rPr>
        <w:t>4. POSEBNI IZVJEŠTAJI</w:t>
      </w:r>
    </w:p>
    <w:p w14:paraId="71F4A71E" w14:textId="77777777" w:rsidR="008A0500" w:rsidRPr="00FF7677" w:rsidRDefault="008A0500" w:rsidP="003C53DA">
      <w:pPr>
        <w:jc w:val="both"/>
        <w:rPr>
          <w:rFonts w:asciiTheme="majorHAnsi" w:hAnsiTheme="majorHAnsi" w:cstheme="majorHAnsi"/>
          <w:b/>
          <w:bCs/>
          <w:sz w:val="22"/>
          <w:szCs w:val="22"/>
        </w:rPr>
      </w:pPr>
    </w:p>
    <w:p w14:paraId="3AF2B5D5" w14:textId="4F67DBD2" w:rsidR="008A0500" w:rsidRPr="00FF7677" w:rsidRDefault="008A0500" w:rsidP="003C53DA">
      <w:pPr>
        <w:jc w:val="both"/>
        <w:rPr>
          <w:rFonts w:asciiTheme="majorHAnsi" w:hAnsiTheme="majorHAnsi" w:cstheme="majorHAnsi"/>
          <w:sz w:val="22"/>
          <w:szCs w:val="22"/>
        </w:rPr>
      </w:pPr>
      <w:r w:rsidRPr="00FF7677">
        <w:rPr>
          <w:rFonts w:asciiTheme="majorHAnsi" w:hAnsiTheme="majorHAnsi" w:cstheme="majorHAnsi"/>
          <w:sz w:val="22"/>
          <w:szCs w:val="22"/>
        </w:rPr>
        <w:t xml:space="preserve">4.1. Izvještaj o korištenju sredstava fondova EU-u izvještajnom razdoblju </w:t>
      </w:r>
      <w:r w:rsidR="003F2E73" w:rsidRPr="00FF7677">
        <w:rPr>
          <w:rFonts w:asciiTheme="majorHAnsi" w:hAnsiTheme="majorHAnsi" w:cstheme="majorHAnsi"/>
          <w:sz w:val="22"/>
          <w:szCs w:val="22"/>
        </w:rPr>
        <w:t>nije ostvareno.</w:t>
      </w:r>
    </w:p>
    <w:p w14:paraId="7B43619E" w14:textId="77777777" w:rsidR="003F2E73" w:rsidRPr="00FF7677" w:rsidRDefault="003F2E73" w:rsidP="003C53DA">
      <w:pPr>
        <w:jc w:val="both"/>
        <w:rPr>
          <w:rFonts w:asciiTheme="majorHAnsi" w:hAnsiTheme="majorHAnsi" w:cstheme="majorHAnsi"/>
          <w:sz w:val="22"/>
          <w:szCs w:val="22"/>
        </w:rPr>
      </w:pPr>
    </w:p>
    <w:p w14:paraId="0AE9A742" w14:textId="6E165CE9" w:rsidR="008A0500" w:rsidRPr="00FF7677" w:rsidRDefault="008A0500" w:rsidP="003C53DA">
      <w:pPr>
        <w:jc w:val="both"/>
        <w:rPr>
          <w:rFonts w:asciiTheme="majorHAnsi" w:hAnsiTheme="majorHAnsi" w:cstheme="majorHAnsi"/>
          <w:sz w:val="22"/>
          <w:szCs w:val="22"/>
        </w:rPr>
      </w:pPr>
      <w:r w:rsidRPr="00FF7677">
        <w:rPr>
          <w:rFonts w:asciiTheme="majorHAnsi" w:hAnsiTheme="majorHAnsi" w:cstheme="majorHAnsi"/>
          <w:sz w:val="22"/>
          <w:szCs w:val="22"/>
        </w:rPr>
        <w:t>4.2. Izvještaj o zaduživanju na domaćem i st</w:t>
      </w:r>
      <w:r w:rsidR="00FE21A1" w:rsidRPr="00FF7677">
        <w:rPr>
          <w:rFonts w:asciiTheme="majorHAnsi" w:hAnsiTheme="majorHAnsi" w:cstheme="majorHAnsi"/>
          <w:sz w:val="22"/>
          <w:szCs w:val="22"/>
        </w:rPr>
        <w:t>ranom tržištu novca i kapitala-</w:t>
      </w:r>
      <w:r w:rsidRPr="00FF7677">
        <w:rPr>
          <w:rFonts w:asciiTheme="majorHAnsi" w:hAnsiTheme="majorHAnsi" w:cstheme="majorHAnsi"/>
          <w:sz w:val="22"/>
          <w:szCs w:val="22"/>
        </w:rPr>
        <w:t>u izvještajnom razdoblju nije ostvareno.</w:t>
      </w:r>
    </w:p>
    <w:p w14:paraId="4FD999FC" w14:textId="77777777" w:rsidR="003F2E73" w:rsidRPr="00FF7677" w:rsidRDefault="003F2E73" w:rsidP="003C53DA">
      <w:pPr>
        <w:jc w:val="both"/>
        <w:rPr>
          <w:rFonts w:asciiTheme="majorHAnsi" w:hAnsiTheme="majorHAnsi" w:cstheme="majorHAnsi"/>
          <w:sz w:val="22"/>
          <w:szCs w:val="22"/>
        </w:rPr>
      </w:pPr>
    </w:p>
    <w:p w14:paraId="626B743D" w14:textId="2B1F735C" w:rsidR="008A0500" w:rsidRPr="00FF7677" w:rsidRDefault="008A0500" w:rsidP="003C53DA">
      <w:pPr>
        <w:jc w:val="both"/>
        <w:rPr>
          <w:rFonts w:asciiTheme="majorHAnsi" w:hAnsiTheme="majorHAnsi" w:cstheme="majorHAnsi"/>
          <w:sz w:val="22"/>
          <w:szCs w:val="22"/>
        </w:rPr>
      </w:pPr>
      <w:r w:rsidRPr="00FF7677">
        <w:rPr>
          <w:rFonts w:asciiTheme="majorHAnsi" w:hAnsiTheme="majorHAnsi" w:cstheme="majorHAnsi"/>
          <w:sz w:val="22"/>
          <w:szCs w:val="22"/>
        </w:rPr>
        <w:t xml:space="preserve">4.3. Izvještaj o danim zajmovima i potraživanjima </w:t>
      </w:r>
      <w:r w:rsidR="00FE21A1" w:rsidRPr="00FF7677">
        <w:rPr>
          <w:rFonts w:asciiTheme="majorHAnsi" w:hAnsiTheme="majorHAnsi" w:cstheme="majorHAnsi"/>
          <w:sz w:val="22"/>
          <w:szCs w:val="22"/>
        </w:rPr>
        <w:t>po danim zajmovima-</w:t>
      </w:r>
      <w:r w:rsidRPr="00FF7677">
        <w:rPr>
          <w:rFonts w:asciiTheme="majorHAnsi" w:hAnsiTheme="majorHAnsi" w:cstheme="majorHAnsi"/>
          <w:sz w:val="22"/>
          <w:szCs w:val="22"/>
        </w:rPr>
        <w:t>u izvještajnom razdoblju nije ostvareno.</w:t>
      </w:r>
    </w:p>
    <w:p w14:paraId="7D5BBFFD" w14:textId="77777777" w:rsidR="003F2E73" w:rsidRPr="00FF7677" w:rsidRDefault="003F2E73" w:rsidP="003C53DA">
      <w:pPr>
        <w:jc w:val="both"/>
        <w:rPr>
          <w:rFonts w:asciiTheme="majorHAnsi" w:hAnsiTheme="majorHAnsi" w:cstheme="majorHAnsi"/>
          <w:sz w:val="22"/>
          <w:szCs w:val="22"/>
        </w:rPr>
      </w:pPr>
    </w:p>
    <w:p w14:paraId="269A44F8" w14:textId="47BD1A3B" w:rsidR="00883AC6" w:rsidRPr="00FF7677" w:rsidRDefault="008A0500" w:rsidP="003C53DA">
      <w:pPr>
        <w:jc w:val="both"/>
        <w:rPr>
          <w:rFonts w:asciiTheme="majorHAnsi" w:hAnsiTheme="majorHAnsi" w:cstheme="majorHAnsi"/>
          <w:sz w:val="22"/>
          <w:szCs w:val="22"/>
        </w:rPr>
      </w:pPr>
      <w:r w:rsidRPr="00FF7677">
        <w:rPr>
          <w:rFonts w:asciiTheme="majorHAnsi" w:hAnsiTheme="majorHAnsi" w:cstheme="majorHAnsi"/>
          <w:sz w:val="22"/>
          <w:szCs w:val="22"/>
        </w:rPr>
        <w:t>4.4. Izvještaj o stanju potraživanja i dospjelih obveza te o stanju potencijalnih obveza po osnovi sudskih sporova</w:t>
      </w:r>
    </w:p>
    <w:p w14:paraId="2EB5C6AB" w14:textId="22999E0B" w:rsidR="00FF35FF" w:rsidRPr="00FF7677" w:rsidRDefault="00FF35FF" w:rsidP="003C53DA">
      <w:pPr>
        <w:jc w:val="both"/>
        <w:rPr>
          <w:rFonts w:asciiTheme="majorHAnsi" w:hAnsiTheme="majorHAnsi" w:cstheme="majorHAnsi"/>
          <w:sz w:val="22"/>
          <w:szCs w:val="22"/>
        </w:rPr>
      </w:pPr>
      <w:r w:rsidRPr="00FF7677">
        <w:rPr>
          <w:rFonts w:asciiTheme="majorHAnsi" w:hAnsiTheme="majorHAnsi" w:cstheme="majorHAnsi"/>
          <w:sz w:val="22"/>
          <w:szCs w:val="22"/>
        </w:rPr>
        <w:t>Na dan 31.12.202</w:t>
      </w:r>
      <w:r w:rsidR="001B6551" w:rsidRPr="00FF7677">
        <w:rPr>
          <w:rFonts w:asciiTheme="majorHAnsi" w:hAnsiTheme="majorHAnsi" w:cstheme="majorHAnsi"/>
          <w:sz w:val="22"/>
          <w:szCs w:val="22"/>
        </w:rPr>
        <w:t>4</w:t>
      </w:r>
      <w:r w:rsidRPr="00FF7677">
        <w:rPr>
          <w:rFonts w:asciiTheme="majorHAnsi" w:hAnsiTheme="majorHAnsi" w:cstheme="majorHAnsi"/>
          <w:sz w:val="22"/>
          <w:szCs w:val="22"/>
        </w:rPr>
        <w:t xml:space="preserve">. nenaplaćena potraživanja iznose ukupno </w:t>
      </w:r>
      <w:r w:rsidR="00C97B16" w:rsidRPr="00FF7677">
        <w:rPr>
          <w:rFonts w:asciiTheme="majorHAnsi" w:hAnsiTheme="majorHAnsi" w:cstheme="majorHAnsi"/>
          <w:sz w:val="22"/>
          <w:szCs w:val="22"/>
        </w:rPr>
        <w:t>9.875,49</w:t>
      </w:r>
      <w:r w:rsidRPr="00FF7677">
        <w:rPr>
          <w:rFonts w:asciiTheme="majorHAnsi" w:hAnsiTheme="majorHAnsi" w:cstheme="majorHAnsi"/>
          <w:sz w:val="22"/>
          <w:szCs w:val="22"/>
        </w:rPr>
        <w:t xml:space="preserve"> €, i to za potraživanja</w:t>
      </w:r>
      <w:r w:rsidR="00161197" w:rsidRPr="00FF7677">
        <w:rPr>
          <w:rFonts w:asciiTheme="majorHAnsi" w:hAnsiTheme="majorHAnsi" w:cstheme="majorHAnsi"/>
          <w:sz w:val="22"/>
          <w:szCs w:val="22"/>
        </w:rPr>
        <w:t xml:space="preserve"> od zaposlenih</w:t>
      </w:r>
      <w:r w:rsidR="00A766F8" w:rsidRPr="00FF7677">
        <w:rPr>
          <w:rFonts w:asciiTheme="majorHAnsi" w:hAnsiTheme="majorHAnsi" w:cstheme="majorHAnsi"/>
          <w:sz w:val="22"/>
          <w:szCs w:val="22"/>
        </w:rPr>
        <w:t>(predujam Erasmus)</w:t>
      </w:r>
      <w:r w:rsidR="00161197" w:rsidRPr="00FF7677">
        <w:rPr>
          <w:rFonts w:asciiTheme="majorHAnsi" w:hAnsiTheme="majorHAnsi" w:cstheme="majorHAnsi"/>
          <w:sz w:val="22"/>
          <w:szCs w:val="22"/>
        </w:rPr>
        <w:t xml:space="preserve"> </w:t>
      </w:r>
      <w:r w:rsidR="001A5E48" w:rsidRPr="00FF7677">
        <w:rPr>
          <w:rFonts w:asciiTheme="majorHAnsi" w:hAnsiTheme="majorHAnsi" w:cstheme="majorHAnsi"/>
          <w:sz w:val="22"/>
          <w:szCs w:val="22"/>
        </w:rPr>
        <w:t>0</w:t>
      </w:r>
      <w:r w:rsidR="006251F9" w:rsidRPr="00FF7677">
        <w:rPr>
          <w:rFonts w:asciiTheme="majorHAnsi" w:hAnsiTheme="majorHAnsi" w:cstheme="majorHAnsi"/>
          <w:sz w:val="22"/>
          <w:szCs w:val="22"/>
        </w:rPr>
        <w:t>,00</w:t>
      </w:r>
      <w:r w:rsidR="00161197" w:rsidRPr="00FF7677">
        <w:rPr>
          <w:rFonts w:asciiTheme="majorHAnsi" w:hAnsiTheme="majorHAnsi" w:cstheme="majorHAnsi"/>
          <w:sz w:val="22"/>
          <w:szCs w:val="22"/>
        </w:rPr>
        <w:t xml:space="preserve"> €,</w:t>
      </w:r>
      <w:r w:rsidRPr="00FF7677">
        <w:rPr>
          <w:rFonts w:asciiTheme="majorHAnsi" w:hAnsiTheme="majorHAnsi" w:cstheme="majorHAnsi"/>
          <w:sz w:val="22"/>
          <w:szCs w:val="22"/>
        </w:rPr>
        <w:t xml:space="preserve"> </w:t>
      </w:r>
      <w:r w:rsidR="00161197" w:rsidRPr="00FF7677">
        <w:rPr>
          <w:rFonts w:asciiTheme="majorHAnsi" w:hAnsiTheme="majorHAnsi" w:cstheme="majorHAnsi"/>
          <w:sz w:val="22"/>
          <w:szCs w:val="22"/>
        </w:rPr>
        <w:t xml:space="preserve"> potraživanja </w:t>
      </w:r>
      <w:r w:rsidRPr="00FF7677">
        <w:rPr>
          <w:rFonts w:asciiTheme="majorHAnsi" w:hAnsiTheme="majorHAnsi" w:cstheme="majorHAnsi"/>
          <w:sz w:val="22"/>
          <w:szCs w:val="22"/>
        </w:rPr>
        <w:t xml:space="preserve">za naknade koje se refundiraju </w:t>
      </w:r>
      <w:r w:rsidR="006251F9" w:rsidRPr="00FF7677">
        <w:rPr>
          <w:rFonts w:asciiTheme="majorHAnsi" w:hAnsiTheme="majorHAnsi" w:cstheme="majorHAnsi"/>
          <w:sz w:val="22"/>
          <w:szCs w:val="22"/>
        </w:rPr>
        <w:t>2.572,83</w:t>
      </w:r>
      <w:r w:rsidRPr="00FF7677">
        <w:rPr>
          <w:rFonts w:asciiTheme="majorHAnsi" w:hAnsiTheme="majorHAnsi" w:cstheme="majorHAnsi"/>
          <w:sz w:val="22"/>
          <w:szCs w:val="22"/>
        </w:rPr>
        <w:t xml:space="preserve"> €, </w:t>
      </w:r>
      <w:r w:rsidR="0038067D" w:rsidRPr="00FF7677">
        <w:rPr>
          <w:rFonts w:asciiTheme="majorHAnsi" w:hAnsiTheme="majorHAnsi" w:cstheme="majorHAnsi"/>
          <w:sz w:val="22"/>
          <w:szCs w:val="22"/>
        </w:rPr>
        <w:t xml:space="preserve">potraživanja </w:t>
      </w:r>
      <w:r w:rsidR="0047415B" w:rsidRPr="00FF7677">
        <w:rPr>
          <w:rFonts w:asciiTheme="majorHAnsi" w:hAnsiTheme="majorHAnsi" w:cstheme="majorHAnsi"/>
          <w:sz w:val="22"/>
          <w:szCs w:val="22"/>
        </w:rPr>
        <w:t xml:space="preserve">za pomoći proračunskim korisnicima </w:t>
      </w:r>
      <w:r w:rsidR="00E50CA2" w:rsidRPr="00FF7677">
        <w:rPr>
          <w:rFonts w:asciiTheme="majorHAnsi" w:hAnsiTheme="majorHAnsi" w:cstheme="majorHAnsi"/>
          <w:sz w:val="22"/>
          <w:szCs w:val="22"/>
        </w:rPr>
        <w:t xml:space="preserve">iz proračuna koji im nije nadležan 380,00 €, </w:t>
      </w:r>
      <w:r w:rsidR="002301D0" w:rsidRPr="00FF7677">
        <w:rPr>
          <w:rFonts w:asciiTheme="majorHAnsi" w:hAnsiTheme="majorHAnsi" w:cstheme="majorHAnsi"/>
          <w:sz w:val="22"/>
          <w:szCs w:val="22"/>
        </w:rPr>
        <w:t xml:space="preserve">potraživanja za prihode po posebnim propisima (produženi boravak) </w:t>
      </w:r>
      <w:r w:rsidR="006251F9" w:rsidRPr="00FF7677">
        <w:rPr>
          <w:rFonts w:asciiTheme="majorHAnsi" w:hAnsiTheme="majorHAnsi" w:cstheme="majorHAnsi"/>
          <w:sz w:val="22"/>
          <w:szCs w:val="22"/>
        </w:rPr>
        <w:t>6.103,9</w:t>
      </w:r>
      <w:r w:rsidR="002301D0" w:rsidRPr="00FF7677">
        <w:rPr>
          <w:rFonts w:asciiTheme="majorHAnsi" w:hAnsiTheme="majorHAnsi" w:cstheme="majorHAnsi"/>
          <w:sz w:val="22"/>
          <w:szCs w:val="22"/>
        </w:rPr>
        <w:t xml:space="preserve"> €, </w:t>
      </w:r>
      <w:r w:rsidRPr="00FF7677">
        <w:rPr>
          <w:rFonts w:asciiTheme="majorHAnsi" w:hAnsiTheme="majorHAnsi" w:cstheme="majorHAnsi"/>
          <w:sz w:val="22"/>
          <w:szCs w:val="22"/>
        </w:rPr>
        <w:t xml:space="preserve">potraživanja od iznajmljivanja dvorane </w:t>
      </w:r>
      <w:r w:rsidR="006F23BA" w:rsidRPr="00FF7677">
        <w:rPr>
          <w:rFonts w:asciiTheme="majorHAnsi" w:hAnsiTheme="majorHAnsi" w:cstheme="majorHAnsi"/>
          <w:sz w:val="22"/>
          <w:szCs w:val="22"/>
        </w:rPr>
        <w:t>864,76</w:t>
      </w:r>
      <w:r w:rsidRPr="00FF7677">
        <w:rPr>
          <w:rFonts w:asciiTheme="majorHAnsi" w:hAnsiTheme="majorHAnsi" w:cstheme="majorHAnsi"/>
          <w:sz w:val="22"/>
          <w:szCs w:val="22"/>
        </w:rPr>
        <w:t xml:space="preserve"> eura (od čega je </w:t>
      </w:r>
      <w:r w:rsidR="00B66C75" w:rsidRPr="00FF7677">
        <w:rPr>
          <w:rFonts w:asciiTheme="majorHAnsi" w:hAnsiTheme="majorHAnsi" w:cstheme="majorHAnsi"/>
          <w:sz w:val="22"/>
          <w:szCs w:val="22"/>
        </w:rPr>
        <w:t>713,96</w:t>
      </w:r>
      <w:r w:rsidRPr="00FF7677">
        <w:rPr>
          <w:rFonts w:asciiTheme="majorHAnsi" w:hAnsiTheme="majorHAnsi" w:cstheme="majorHAnsi"/>
          <w:sz w:val="22"/>
          <w:szCs w:val="22"/>
        </w:rPr>
        <w:t xml:space="preserve"> € dospjelo potraživanje</w:t>
      </w:r>
      <w:r w:rsidR="001E151A" w:rsidRPr="00FF7677">
        <w:rPr>
          <w:rFonts w:asciiTheme="majorHAnsi" w:hAnsiTheme="majorHAnsi" w:cstheme="majorHAnsi"/>
          <w:sz w:val="22"/>
          <w:szCs w:val="22"/>
        </w:rPr>
        <w:t xml:space="preserve">, </w:t>
      </w:r>
      <w:r w:rsidRPr="00FF7677">
        <w:rPr>
          <w:rFonts w:asciiTheme="majorHAnsi" w:hAnsiTheme="majorHAnsi" w:cstheme="majorHAnsi"/>
          <w:sz w:val="22"/>
          <w:szCs w:val="22"/>
        </w:rPr>
        <w:t xml:space="preserve">a  </w:t>
      </w:r>
      <w:r w:rsidR="00B66C75" w:rsidRPr="00FF7677">
        <w:rPr>
          <w:rFonts w:asciiTheme="majorHAnsi" w:hAnsiTheme="majorHAnsi" w:cstheme="majorHAnsi"/>
          <w:sz w:val="22"/>
          <w:szCs w:val="22"/>
        </w:rPr>
        <w:t>6.634,70</w:t>
      </w:r>
      <w:r w:rsidRPr="00FF7677">
        <w:rPr>
          <w:rFonts w:asciiTheme="majorHAnsi" w:hAnsiTheme="majorHAnsi" w:cstheme="majorHAnsi"/>
          <w:sz w:val="22"/>
          <w:szCs w:val="22"/>
        </w:rPr>
        <w:t xml:space="preserve"> € nedospjelo),</w:t>
      </w:r>
      <w:r w:rsidR="0000495A" w:rsidRPr="00FF7677">
        <w:rPr>
          <w:rFonts w:asciiTheme="majorHAnsi" w:hAnsiTheme="majorHAnsi" w:cstheme="majorHAnsi"/>
          <w:sz w:val="22"/>
          <w:szCs w:val="22"/>
        </w:rPr>
        <w:t xml:space="preserve"> dok</w:t>
      </w:r>
      <w:r w:rsidRPr="00FF7677">
        <w:rPr>
          <w:rFonts w:asciiTheme="majorHAnsi" w:hAnsiTheme="majorHAnsi" w:cstheme="majorHAnsi"/>
          <w:sz w:val="22"/>
          <w:szCs w:val="22"/>
        </w:rPr>
        <w:t xml:space="preserve">  su kontinuirani rashodi budućih razdoblja </w:t>
      </w:r>
      <w:r w:rsidR="00241867" w:rsidRPr="00FF7677">
        <w:rPr>
          <w:rFonts w:asciiTheme="majorHAnsi" w:hAnsiTheme="majorHAnsi" w:cstheme="majorHAnsi"/>
          <w:sz w:val="22"/>
          <w:szCs w:val="22"/>
        </w:rPr>
        <w:t>126.555,27</w:t>
      </w:r>
      <w:r w:rsidRPr="00FF7677">
        <w:rPr>
          <w:rFonts w:asciiTheme="majorHAnsi" w:hAnsiTheme="majorHAnsi" w:cstheme="majorHAnsi"/>
          <w:sz w:val="22"/>
          <w:szCs w:val="22"/>
        </w:rPr>
        <w:t xml:space="preserve"> € i odnose se na plaće i naknade za prosinac 202</w:t>
      </w:r>
      <w:r w:rsidR="00C97B16" w:rsidRPr="00FF7677">
        <w:rPr>
          <w:rFonts w:asciiTheme="majorHAnsi" w:hAnsiTheme="majorHAnsi" w:cstheme="majorHAnsi"/>
          <w:sz w:val="22"/>
          <w:szCs w:val="22"/>
        </w:rPr>
        <w:t>4</w:t>
      </w:r>
      <w:r w:rsidRPr="00FF7677">
        <w:rPr>
          <w:rFonts w:asciiTheme="majorHAnsi" w:hAnsiTheme="majorHAnsi" w:cstheme="majorHAnsi"/>
          <w:sz w:val="22"/>
          <w:szCs w:val="22"/>
        </w:rPr>
        <w:t>. a koje su isplaćene u siječnju 202</w:t>
      </w:r>
      <w:r w:rsidR="00C97B16" w:rsidRPr="00FF7677">
        <w:rPr>
          <w:rFonts w:asciiTheme="majorHAnsi" w:hAnsiTheme="majorHAnsi" w:cstheme="majorHAnsi"/>
          <w:sz w:val="22"/>
          <w:szCs w:val="22"/>
        </w:rPr>
        <w:t>5</w:t>
      </w:r>
      <w:r w:rsidRPr="00FF7677">
        <w:rPr>
          <w:rFonts w:asciiTheme="majorHAnsi" w:hAnsiTheme="majorHAnsi" w:cstheme="majorHAnsi"/>
          <w:sz w:val="22"/>
          <w:szCs w:val="22"/>
        </w:rPr>
        <w:t>.godine.</w:t>
      </w:r>
    </w:p>
    <w:p w14:paraId="50443491" w14:textId="7F749BBD" w:rsidR="00D06F33" w:rsidRPr="00FF7677" w:rsidRDefault="00396860" w:rsidP="003C53DA">
      <w:pPr>
        <w:jc w:val="both"/>
        <w:rPr>
          <w:rFonts w:asciiTheme="majorHAnsi" w:hAnsiTheme="majorHAnsi" w:cstheme="majorHAnsi"/>
          <w:iCs/>
          <w:sz w:val="22"/>
          <w:szCs w:val="22"/>
        </w:rPr>
      </w:pPr>
      <w:r w:rsidRPr="00FF7677">
        <w:rPr>
          <w:rFonts w:asciiTheme="majorHAnsi" w:hAnsiTheme="majorHAnsi" w:cstheme="majorHAnsi"/>
          <w:sz w:val="22"/>
          <w:szCs w:val="22"/>
        </w:rPr>
        <w:t>Na dan 3</w:t>
      </w:r>
      <w:r w:rsidR="001279D4" w:rsidRPr="00FF7677">
        <w:rPr>
          <w:rFonts w:asciiTheme="majorHAnsi" w:hAnsiTheme="majorHAnsi" w:cstheme="majorHAnsi"/>
          <w:sz w:val="22"/>
          <w:szCs w:val="22"/>
        </w:rPr>
        <w:t>1</w:t>
      </w:r>
      <w:r w:rsidRPr="00FF7677">
        <w:rPr>
          <w:rFonts w:asciiTheme="majorHAnsi" w:hAnsiTheme="majorHAnsi" w:cstheme="majorHAnsi"/>
          <w:sz w:val="22"/>
          <w:szCs w:val="22"/>
        </w:rPr>
        <w:t>.</w:t>
      </w:r>
      <w:r w:rsidR="001279D4" w:rsidRPr="00FF7677">
        <w:rPr>
          <w:rFonts w:asciiTheme="majorHAnsi" w:hAnsiTheme="majorHAnsi" w:cstheme="majorHAnsi"/>
          <w:sz w:val="22"/>
          <w:szCs w:val="22"/>
        </w:rPr>
        <w:t>12</w:t>
      </w:r>
      <w:r w:rsidRPr="00FF7677">
        <w:rPr>
          <w:rFonts w:asciiTheme="majorHAnsi" w:hAnsiTheme="majorHAnsi" w:cstheme="majorHAnsi"/>
          <w:sz w:val="22"/>
          <w:szCs w:val="22"/>
        </w:rPr>
        <w:t>.202</w:t>
      </w:r>
      <w:r w:rsidR="00E4794D" w:rsidRPr="00FF7677">
        <w:rPr>
          <w:rFonts w:asciiTheme="majorHAnsi" w:hAnsiTheme="majorHAnsi" w:cstheme="majorHAnsi"/>
          <w:sz w:val="22"/>
          <w:szCs w:val="22"/>
        </w:rPr>
        <w:t>4</w:t>
      </w:r>
      <w:r w:rsidR="00F72FFA" w:rsidRPr="00FF7677">
        <w:rPr>
          <w:rFonts w:asciiTheme="majorHAnsi" w:hAnsiTheme="majorHAnsi" w:cstheme="majorHAnsi"/>
          <w:sz w:val="22"/>
          <w:szCs w:val="22"/>
        </w:rPr>
        <w:t>.</w:t>
      </w:r>
      <w:r w:rsidRPr="00FF7677">
        <w:rPr>
          <w:rFonts w:asciiTheme="majorHAnsi" w:hAnsiTheme="majorHAnsi" w:cstheme="majorHAnsi"/>
          <w:sz w:val="22"/>
          <w:szCs w:val="22"/>
        </w:rPr>
        <w:t xml:space="preserve"> škola</w:t>
      </w:r>
      <w:r w:rsidR="006175B1" w:rsidRPr="00FF7677">
        <w:rPr>
          <w:rFonts w:asciiTheme="majorHAnsi" w:hAnsiTheme="majorHAnsi" w:cstheme="majorHAnsi"/>
          <w:sz w:val="22"/>
          <w:szCs w:val="22"/>
        </w:rPr>
        <w:t xml:space="preserve"> ima </w:t>
      </w:r>
      <w:r w:rsidR="00E568B4" w:rsidRPr="00FF7677">
        <w:rPr>
          <w:rFonts w:asciiTheme="majorHAnsi" w:hAnsiTheme="majorHAnsi" w:cstheme="majorHAnsi"/>
          <w:sz w:val="22"/>
          <w:szCs w:val="22"/>
        </w:rPr>
        <w:t>144.840,53</w:t>
      </w:r>
      <w:r w:rsidR="006175B1" w:rsidRPr="00FF7677">
        <w:rPr>
          <w:rFonts w:asciiTheme="majorHAnsi" w:hAnsiTheme="majorHAnsi" w:cstheme="majorHAnsi"/>
          <w:sz w:val="22"/>
          <w:szCs w:val="22"/>
        </w:rPr>
        <w:t xml:space="preserve"> € obv</w:t>
      </w:r>
      <w:r w:rsidR="00F72FFA" w:rsidRPr="00FF7677">
        <w:rPr>
          <w:rFonts w:asciiTheme="majorHAnsi" w:hAnsiTheme="majorHAnsi" w:cstheme="majorHAnsi"/>
          <w:sz w:val="22"/>
          <w:szCs w:val="22"/>
        </w:rPr>
        <w:t xml:space="preserve">eza, </w:t>
      </w:r>
      <w:r w:rsidR="006175B1" w:rsidRPr="00FF7677">
        <w:rPr>
          <w:rFonts w:asciiTheme="majorHAnsi" w:hAnsiTheme="majorHAnsi" w:cstheme="majorHAnsi"/>
          <w:sz w:val="22"/>
          <w:szCs w:val="22"/>
        </w:rPr>
        <w:t xml:space="preserve">od čega su </w:t>
      </w:r>
      <w:r w:rsidR="0000495A" w:rsidRPr="00FF7677">
        <w:rPr>
          <w:rFonts w:asciiTheme="majorHAnsi" w:hAnsiTheme="majorHAnsi" w:cstheme="majorHAnsi"/>
          <w:sz w:val="22"/>
          <w:szCs w:val="22"/>
        </w:rPr>
        <w:t>sve</w:t>
      </w:r>
      <w:r w:rsidR="006175B1" w:rsidRPr="00FF7677">
        <w:rPr>
          <w:rFonts w:asciiTheme="majorHAnsi" w:hAnsiTheme="majorHAnsi" w:cstheme="majorHAnsi"/>
          <w:sz w:val="22"/>
          <w:szCs w:val="22"/>
        </w:rPr>
        <w:t xml:space="preserve"> nedospjele obveze</w:t>
      </w:r>
      <w:r w:rsidR="0000495A" w:rsidRPr="00FF7677">
        <w:rPr>
          <w:rFonts w:asciiTheme="majorHAnsi" w:hAnsiTheme="majorHAnsi" w:cstheme="majorHAnsi"/>
          <w:sz w:val="22"/>
          <w:szCs w:val="22"/>
        </w:rPr>
        <w:t xml:space="preserve"> i </w:t>
      </w:r>
      <w:r w:rsidR="00F2549C" w:rsidRPr="00FF7677">
        <w:rPr>
          <w:rFonts w:asciiTheme="majorHAnsi" w:hAnsiTheme="majorHAnsi" w:cstheme="majorHAnsi"/>
          <w:sz w:val="22"/>
          <w:szCs w:val="22"/>
        </w:rPr>
        <w:t>odnose</w:t>
      </w:r>
      <w:r w:rsidR="005F2C65" w:rsidRPr="00FF7677">
        <w:rPr>
          <w:rFonts w:asciiTheme="majorHAnsi" w:hAnsiTheme="majorHAnsi" w:cstheme="majorHAnsi"/>
          <w:sz w:val="22"/>
          <w:szCs w:val="22"/>
        </w:rPr>
        <w:t xml:space="preserve"> se</w:t>
      </w:r>
      <w:r w:rsidR="00F2549C" w:rsidRPr="00FF7677">
        <w:rPr>
          <w:rFonts w:asciiTheme="majorHAnsi" w:hAnsiTheme="majorHAnsi" w:cstheme="majorHAnsi"/>
          <w:sz w:val="22"/>
          <w:szCs w:val="22"/>
        </w:rPr>
        <w:t xml:space="preserve"> na rashode za zaposlene-plaću za zaposlene za </w:t>
      </w:r>
      <w:r w:rsidR="001279D4" w:rsidRPr="00FF7677">
        <w:rPr>
          <w:rFonts w:asciiTheme="majorHAnsi" w:hAnsiTheme="majorHAnsi" w:cstheme="majorHAnsi"/>
          <w:sz w:val="22"/>
          <w:szCs w:val="22"/>
        </w:rPr>
        <w:t>prosinac</w:t>
      </w:r>
      <w:r w:rsidR="00F2549C" w:rsidRPr="00FF7677">
        <w:rPr>
          <w:rFonts w:asciiTheme="majorHAnsi" w:hAnsiTheme="majorHAnsi" w:cstheme="majorHAnsi"/>
          <w:sz w:val="22"/>
          <w:szCs w:val="22"/>
        </w:rPr>
        <w:t xml:space="preserve"> 202</w:t>
      </w:r>
      <w:r w:rsidR="00E568B4" w:rsidRPr="00FF7677">
        <w:rPr>
          <w:rFonts w:asciiTheme="majorHAnsi" w:hAnsiTheme="majorHAnsi" w:cstheme="majorHAnsi"/>
          <w:sz w:val="22"/>
          <w:szCs w:val="22"/>
        </w:rPr>
        <w:t>4</w:t>
      </w:r>
      <w:r w:rsidR="00F2549C" w:rsidRPr="00FF7677">
        <w:rPr>
          <w:rFonts w:asciiTheme="majorHAnsi" w:hAnsiTheme="majorHAnsi" w:cstheme="majorHAnsi"/>
          <w:sz w:val="22"/>
          <w:szCs w:val="22"/>
        </w:rPr>
        <w:t>. koja dospijeva u s</w:t>
      </w:r>
      <w:r w:rsidR="001279D4" w:rsidRPr="00FF7677">
        <w:rPr>
          <w:rFonts w:asciiTheme="majorHAnsi" w:hAnsiTheme="majorHAnsi" w:cstheme="majorHAnsi"/>
          <w:sz w:val="22"/>
          <w:szCs w:val="22"/>
        </w:rPr>
        <w:t>iječn</w:t>
      </w:r>
      <w:r w:rsidR="00F2549C" w:rsidRPr="00FF7677">
        <w:rPr>
          <w:rFonts w:asciiTheme="majorHAnsi" w:hAnsiTheme="majorHAnsi" w:cstheme="majorHAnsi"/>
          <w:sz w:val="22"/>
          <w:szCs w:val="22"/>
        </w:rPr>
        <w:t>ju</w:t>
      </w:r>
      <w:r w:rsidR="0011451E" w:rsidRPr="00FF7677">
        <w:rPr>
          <w:rFonts w:asciiTheme="majorHAnsi" w:hAnsiTheme="majorHAnsi" w:cstheme="majorHAnsi"/>
          <w:sz w:val="22"/>
          <w:szCs w:val="22"/>
        </w:rPr>
        <w:t xml:space="preserve"> 202</w:t>
      </w:r>
      <w:r w:rsidR="00E568B4" w:rsidRPr="00FF7677">
        <w:rPr>
          <w:rFonts w:asciiTheme="majorHAnsi" w:hAnsiTheme="majorHAnsi" w:cstheme="majorHAnsi"/>
          <w:sz w:val="22"/>
          <w:szCs w:val="22"/>
        </w:rPr>
        <w:t>5</w:t>
      </w:r>
      <w:r w:rsidR="0011451E" w:rsidRPr="00FF7677">
        <w:rPr>
          <w:rFonts w:asciiTheme="majorHAnsi" w:hAnsiTheme="majorHAnsi" w:cstheme="majorHAnsi"/>
          <w:sz w:val="22"/>
          <w:szCs w:val="22"/>
        </w:rPr>
        <w:t>.</w:t>
      </w:r>
      <w:r w:rsidR="00D06F33" w:rsidRPr="00FF7677">
        <w:rPr>
          <w:rFonts w:asciiTheme="majorHAnsi" w:hAnsiTheme="majorHAnsi" w:cstheme="majorHAnsi"/>
          <w:iCs/>
          <w:sz w:val="22"/>
          <w:szCs w:val="22"/>
        </w:rPr>
        <w:t>-</w:t>
      </w:r>
      <w:r w:rsidR="00E568B4" w:rsidRPr="00FF7677">
        <w:rPr>
          <w:rFonts w:asciiTheme="majorHAnsi" w:hAnsiTheme="majorHAnsi" w:cstheme="majorHAnsi"/>
          <w:iCs/>
          <w:sz w:val="22"/>
          <w:szCs w:val="22"/>
        </w:rPr>
        <w:t>130.413,31</w:t>
      </w:r>
      <w:r w:rsidR="00D06F33" w:rsidRPr="00FF7677">
        <w:rPr>
          <w:rFonts w:asciiTheme="majorHAnsi" w:hAnsiTheme="majorHAnsi" w:cstheme="majorHAnsi"/>
          <w:iCs/>
          <w:sz w:val="22"/>
          <w:szCs w:val="22"/>
        </w:rPr>
        <w:t xml:space="preserve"> €, materijalne rashode (</w:t>
      </w:r>
      <w:r w:rsidR="005F2C65" w:rsidRPr="00FF7677">
        <w:rPr>
          <w:rFonts w:asciiTheme="majorHAnsi" w:hAnsiTheme="majorHAnsi" w:cstheme="majorHAnsi"/>
          <w:iCs/>
          <w:sz w:val="22"/>
          <w:szCs w:val="22"/>
        </w:rPr>
        <w:t xml:space="preserve">energente, </w:t>
      </w:r>
      <w:r w:rsidR="00D06F33" w:rsidRPr="00FF7677">
        <w:rPr>
          <w:rFonts w:asciiTheme="majorHAnsi" w:hAnsiTheme="majorHAnsi" w:cstheme="majorHAnsi"/>
          <w:iCs/>
          <w:sz w:val="22"/>
          <w:szCs w:val="22"/>
        </w:rPr>
        <w:t xml:space="preserve">komunalne usluge, uredski materijal, materijal i sirovine) </w:t>
      </w:r>
      <w:r w:rsidR="00E568B4" w:rsidRPr="00FF7677">
        <w:rPr>
          <w:rFonts w:asciiTheme="majorHAnsi" w:hAnsiTheme="majorHAnsi" w:cstheme="majorHAnsi"/>
          <w:iCs/>
          <w:sz w:val="22"/>
          <w:szCs w:val="22"/>
        </w:rPr>
        <w:t>13.218,96</w:t>
      </w:r>
      <w:r w:rsidR="00D06F33" w:rsidRPr="00FF7677">
        <w:rPr>
          <w:rFonts w:asciiTheme="majorHAnsi" w:hAnsiTheme="majorHAnsi" w:cstheme="majorHAnsi"/>
          <w:iCs/>
          <w:sz w:val="22"/>
          <w:szCs w:val="22"/>
        </w:rPr>
        <w:t xml:space="preserve"> €, financijske rashode </w:t>
      </w:r>
      <w:r w:rsidR="00BD473F" w:rsidRPr="00FF7677">
        <w:rPr>
          <w:rFonts w:asciiTheme="majorHAnsi" w:hAnsiTheme="majorHAnsi" w:cstheme="majorHAnsi"/>
          <w:iCs/>
          <w:sz w:val="22"/>
          <w:szCs w:val="22"/>
        </w:rPr>
        <w:t>128,26</w:t>
      </w:r>
      <w:r w:rsidR="00D06F33" w:rsidRPr="00FF7677">
        <w:rPr>
          <w:rFonts w:asciiTheme="majorHAnsi" w:hAnsiTheme="majorHAnsi" w:cstheme="majorHAnsi"/>
          <w:iCs/>
          <w:sz w:val="22"/>
          <w:szCs w:val="22"/>
        </w:rPr>
        <w:t xml:space="preserve"> €,</w:t>
      </w:r>
      <w:r w:rsidR="00C70238" w:rsidRPr="00FF7677">
        <w:rPr>
          <w:rFonts w:asciiTheme="majorHAnsi" w:hAnsiTheme="majorHAnsi" w:cstheme="majorHAnsi"/>
          <w:iCs/>
          <w:sz w:val="22"/>
          <w:szCs w:val="22"/>
        </w:rPr>
        <w:t>obveze za nabavu nefinan</w:t>
      </w:r>
      <w:r w:rsidR="00D63167" w:rsidRPr="00FF7677">
        <w:rPr>
          <w:rFonts w:asciiTheme="majorHAnsi" w:hAnsiTheme="majorHAnsi" w:cstheme="majorHAnsi"/>
          <w:iCs/>
          <w:sz w:val="22"/>
          <w:szCs w:val="22"/>
        </w:rPr>
        <w:t>cijske imovine 3,74 €</w:t>
      </w:r>
      <w:r w:rsidR="00083DBD" w:rsidRPr="00FF7677">
        <w:rPr>
          <w:rFonts w:asciiTheme="majorHAnsi" w:hAnsiTheme="majorHAnsi" w:cstheme="majorHAnsi"/>
          <w:iCs/>
          <w:sz w:val="22"/>
          <w:szCs w:val="22"/>
        </w:rPr>
        <w:t xml:space="preserve"> </w:t>
      </w:r>
      <w:r w:rsidR="00D06F33" w:rsidRPr="00FF7677">
        <w:rPr>
          <w:rFonts w:asciiTheme="majorHAnsi" w:hAnsiTheme="majorHAnsi" w:cstheme="majorHAnsi"/>
          <w:iCs/>
          <w:sz w:val="22"/>
          <w:szCs w:val="22"/>
        </w:rPr>
        <w:t xml:space="preserve">te međusobne obveze proračunskih korisnika </w:t>
      </w:r>
      <w:r w:rsidR="006175B1" w:rsidRPr="00FF7677">
        <w:rPr>
          <w:rFonts w:asciiTheme="majorHAnsi" w:hAnsiTheme="majorHAnsi" w:cstheme="majorHAnsi"/>
          <w:iCs/>
          <w:sz w:val="22"/>
          <w:szCs w:val="22"/>
        </w:rPr>
        <w:t>–</w:t>
      </w:r>
      <w:r w:rsidR="00D06F33" w:rsidRPr="00FF7677">
        <w:rPr>
          <w:rFonts w:asciiTheme="majorHAnsi" w:hAnsiTheme="majorHAnsi" w:cstheme="majorHAnsi"/>
          <w:iCs/>
          <w:sz w:val="22"/>
          <w:szCs w:val="22"/>
        </w:rPr>
        <w:t xml:space="preserve">  refundacije bolovanja HZZO-a </w:t>
      </w:r>
      <w:r w:rsidR="00C70238" w:rsidRPr="00FF7677">
        <w:rPr>
          <w:rFonts w:asciiTheme="majorHAnsi" w:hAnsiTheme="majorHAnsi" w:cstheme="majorHAnsi"/>
          <w:iCs/>
          <w:sz w:val="22"/>
          <w:szCs w:val="22"/>
        </w:rPr>
        <w:t>1.076,26</w:t>
      </w:r>
      <w:r w:rsidR="00D06F33" w:rsidRPr="00FF7677">
        <w:rPr>
          <w:rFonts w:asciiTheme="majorHAnsi" w:hAnsiTheme="majorHAnsi" w:cstheme="majorHAnsi"/>
          <w:iCs/>
          <w:sz w:val="22"/>
          <w:szCs w:val="22"/>
        </w:rPr>
        <w:t xml:space="preserve"> €.</w:t>
      </w:r>
    </w:p>
    <w:p w14:paraId="7454596E" w14:textId="77777777" w:rsidR="003D4FD5" w:rsidRPr="00FF7677" w:rsidRDefault="003D4FD5" w:rsidP="003C53DA">
      <w:pPr>
        <w:jc w:val="both"/>
        <w:rPr>
          <w:rFonts w:asciiTheme="majorHAnsi" w:hAnsiTheme="majorHAnsi" w:cstheme="majorHAnsi"/>
          <w:iCs/>
          <w:sz w:val="22"/>
          <w:szCs w:val="22"/>
        </w:rPr>
      </w:pPr>
    </w:p>
    <w:p w14:paraId="57795181" w14:textId="7BD52928" w:rsidR="003D4FD5" w:rsidRPr="00FF7677" w:rsidRDefault="003D4FD5" w:rsidP="003C53DA">
      <w:pPr>
        <w:jc w:val="both"/>
        <w:rPr>
          <w:rFonts w:asciiTheme="majorHAnsi" w:hAnsiTheme="majorHAnsi" w:cstheme="majorHAnsi"/>
          <w:iCs/>
          <w:sz w:val="22"/>
          <w:szCs w:val="22"/>
        </w:rPr>
      </w:pPr>
      <w:r w:rsidRPr="00FF7677">
        <w:rPr>
          <w:rFonts w:asciiTheme="majorHAnsi" w:hAnsiTheme="majorHAnsi" w:cstheme="majorHAnsi"/>
          <w:iCs/>
          <w:sz w:val="22"/>
          <w:szCs w:val="22"/>
        </w:rPr>
        <w:t xml:space="preserve">4.5. Podaci o stanju novčanih sredstava na računu </w:t>
      </w:r>
      <w:r w:rsidR="00A826D9" w:rsidRPr="00FF7677">
        <w:rPr>
          <w:rFonts w:asciiTheme="majorHAnsi" w:hAnsiTheme="majorHAnsi" w:cstheme="majorHAnsi"/>
          <w:iCs/>
          <w:sz w:val="22"/>
          <w:szCs w:val="22"/>
        </w:rPr>
        <w:t>HR72236000011013935258</w:t>
      </w:r>
    </w:p>
    <w:p w14:paraId="3946C3B7" w14:textId="11813D3D" w:rsidR="003D4FD5" w:rsidRPr="00FF7677" w:rsidRDefault="003D4FD5" w:rsidP="003C53DA">
      <w:pPr>
        <w:jc w:val="both"/>
        <w:rPr>
          <w:rFonts w:asciiTheme="majorHAnsi" w:hAnsiTheme="majorHAnsi" w:cstheme="majorHAnsi"/>
          <w:iCs/>
          <w:sz w:val="22"/>
          <w:szCs w:val="22"/>
        </w:rPr>
      </w:pPr>
      <w:r w:rsidRPr="00FF7677">
        <w:rPr>
          <w:rFonts w:asciiTheme="majorHAnsi" w:hAnsiTheme="majorHAnsi" w:cstheme="majorHAnsi"/>
          <w:iCs/>
          <w:sz w:val="22"/>
          <w:szCs w:val="22"/>
        </w:rPr>
        <w:t>-  stanje na dan 01.01.202</w:t>
      </w:r>
      <w:r w:rsidR="00212259" w:rsidRPr="00FF7677">
        <w:rPr>
          <w:rFonts w:asciiTheme="majorHAnsi" w:hAnsiTheme="majorHAnsi" w:cstheme="majorHAnsi"/>
          <w:iCs/>
          <w:sz w:val="22"/>
          <w:szCs w:val="22"/>
        </w:rPr>
        <w:t>4</w:t>
      </w:r>
      <w:r w:rsidRPr="00FF7677">
        <w:rPr>
          <w:rFonts w:asciiTheme="majorHAnsi" w:hAnsiTheme="majorHAnsi" w:cstheme="majorHAnsi"/>
          <w:iCs/>
          <w:sz w:val="22"/>
          <w:szCs w:val="22"/>
        </w:rPr>
        <w:t xml:space="preserve">. iznosi </w:t>
      </w:r>
      <w:r w:rsidR="002208F4" w:rsidRPr="00FF7677">
        <w:rPr>
          <w:rFonts w:asciiTheme="majorHAnsi" w:hAnsiTheme="majorHAnsi" w:cstheme="majorHAnsi"/>
          <w:iCs/>
          <w:sz w:val="22"/>
          <w:szCs w:val="22"/>
        </w:rPr>
        <w:t>39.530.39</w:t>
      </w:r>
      <w:r w:rsidRPr="00FF7677">
        <w:rPr>
          <w:rFonts w:asciiTheme="majorHAnsi" w:hAnsiTheme="majorHAnsi" w:cstheme="majorHAnsi"/>
          <w:iCs/>
          <w:sz w:val="22"/>
          <w:szCs w:val="22"/>
        </w:rPr>
        <w:t xml:space="preserve"> €</w:t>
      </w:r>
    </w:p>
    <w:p w14:paraId="59C91F62" w14:textId="6DAE8E09" w:rsidR="003D4FD5" w:rsidRPr="00FF7677" w:rsidRDefault="003D4FD5" w:rsidP="003C53DA">
      <w:pPr>
        <w:jc w:val="both"/>
        <w:rPr>
          <w:rFonts w:asciiTheme="majorHAnsi" w:hAnsiTheme="majorHAnsi" w:cstheme="majorHAnsi"/>
          <w:iCs/>
          <w:sz w:val="22"/>
          <w:szCs w:val="22"/>
        </w:rPr>
      </w:pPr>
      <w:r w:rsidRPr="00FF7677">
        <w:rPr>
          <w:rFonts w:asciiTheme="majorHAnsi" w:hAnsiTheme="majorHAnsi" w:cstheme="majorHAnsi"/>
          <w:iCs/>
          <w:sz w:val="22"/>
          <w:szCs w:val="22"/>
        </w:rPr>
        <w:t>-  stanje na dan 31.12.202</w:t>
      </w:r>
      <w:r w:rsidR="00212259" w:rsidRPr="00FF7677">
        <w:rPr>
          <w:rFonts w:asciiTheme="majorHAnsi" w:hAnsiTheme="majorHAnsi" w:cstheme="majorHAnsi"/>
          <w:iCs/>
          <w:sz w:val="22"/>
          <w:szCs w:val="22"/>
        </w:rPr>
        <w:t>4</w:t>
      </w:r>
      <w:r w:rsidRPr="00FF7677">
        <w:rPr>
          <w:rFonts w:asciiTheme="majorHAnsi" w:hAnsiTheme="majorHAnsi" w:cstheme="majorHAnsi"/>
          <w:iCs/>
          <w:sz w:val="22"/>
          <w:szCs w:val="22"/>
        </w:rPr>
        <w:t xml:space="preserve">. iznosi </w:t>
      </w:r>
      <w:r w:rsidR="002E3407" w:rsidRPr="00FF7677">
        <w:rPr>
          <w:rFonts w:asciiTheme="majorHAnsi" w:hAnsiTheme="majorHAnsi" w:cstheme="majorHAnsi"/>
          <w:iCs/>
          <w:sz w:val="22"/>
          <w:szCs w:val="22"/>
        </w:rPr>
        <w:t>17.681.22</w:t>
      </w:r>
      <w:r w:rsidRPr="00FF7677">
        <w:rPr>
          <w:rFonts w:asciiTheme="majorHAnsi" w:hAnsiTheme="majorHAnsi" w:cstheme="majorHAnsi"/>
          <w:iCs/>
          <w:sz w:val="22"/>
          <w:szCs w:val="22"/>
        </w:rPr>
        <w:t xml:space="preserve"> </w:t>
      </w:r>
      <w:bookmarkStart w:id="1" w:name="_Hlk162938053"/>
      <w:r w:rsidRPr="00FF7677">
        <w:rPr>
          <w:rFonts w:asciiTheme="majorHAnsi" w:hAnsiTheme="majorHAnsi" w:cstheme="majorHAnsi"/>
          <w:iCs/>
          <w:sz w:val="22"/>
          <w:szCs w:val="22"/>
        </w:rPr>
        <w:t>€.</w:t>
      </w:r>
      <w:bookmarkEnd w:id="1"/>
    </w:p>
    <w:p w14:paraId="559BEC34" w14:textId="27A6EE78" w:rsidR="00A826D9" w:rsidRPr="00FF7677" w:rsidRDefault="00A826D9" w:rsidP="003C53DA">
      <w:pPr>
        <w:jc w:val="both"/>
        <w:rPr>
          <w:rFonts w:asciiTheme="majorHAnsi" w:hAnsiTheme="majorHAnsi" w:cstheme="majorHAnsi"/>
          <w:iCs/>
          <w:sz w:val="22"/>
          <w:szCs w:val="22"/>
        </w:rPr>
      </w:pPr>
      <w:r w:rsidRPr="00FF7677">
        <w:rPr>
          <w:rFonts w:asciiTheme="majorHAnsi" w:hAnsiTheme="majorHAnsi" w:cstheme="majorHAnsi"/>
          <w:iCs/>
          <w:sz w:val="22"/>
          <w:szCs w:val="22"/>
        </w:rPr>
        <w:t>- stanje u blagajni na dan 01.01.202</w:t>
      </w:r>
      <w:r w:rsidR="00212259" w:rsidRPr="00FF7677">
        <w:rPr>
          <w:rFonts w:asciiTheme="majorHAnsi" w:hAnsiTheme="majorHAnsi" w:cstheme="majorHAnsi"/>
          <w:iCs/>
          <w:sz w:val="22"/>
          <w:szCs w:val="22"/>
        </w:rPr>
        <w:t>4</w:t>
      </w:r>
      <w:r w:rsidRPr="00FF7677">
        <w:rPr>
          <w:rFonts w:asciiTheme="majorHAnsi" w:hAnsiTheme="majorHAnsi" w:cstheme="majorHAnsi"/>
          <w:iCs/>
          <w:sz w:val="22"/>
          <w:szCs w:val="22"/>
        </w:rPr>
        <w:t xml:space="preserve">. </w:t>
      </w:r>
      <w:r w:rsidR="002E3407" w:rsidRPr="00FF7677">
        <w:rPr>
          <w:rFonts w:asciiTheme="majorHAnsi" w:hAnsiTheme="majorHAnsi" w:cstheme="majorHAnsi"/>
          <w:iCs/>
          <w:sz w:val="22"/>
          <w:szCs w:val="22"/>
        </w:rPr>
        <w:t>118,98</w:t>
      </w:r>
      <w:r w:rsidRPr="00FF7677">
        <w:rPr>
          <w:rFonts w:asciiTheme="majorHAnsi" w:hAnsiTheme="majorHAnsi" w:cstheme="majorHAnsi"/>
          <w:iCs/>
          <w:sz w:val="22"/>
          <w:szCs w:val="22"/>
        </w:rPr>
        <w:t xml:space="preserve"> €.</w:t>
      </w:r>
    </w:p>
    <w:p w14:paraId="3EC28BF0" w14:textId="35FA0C07" w:rsidR="00A826D9" w:rsidRPr="00FF7677" w:rsidRDefault="00A826D9" w:rsidP="003C53DA">
      <w:pPr>
        <w:jc w:val="both"/>
        <w:rPr>
          <w:rFonts w:asciiTheme="majorHAnsi" w:hAnsiTheme="majorHAnsi" w:cstheme="majorHAnsi"/>
          <w:iCs/>
          <w:sz w:val="22"/>
          <w:szCs w:val="22"/>
        </w:rPr>
      </w:pPr>
      <w:r w:rsidRPr="00FF7677">
        <w:rPr>
          <w:rFonts w:asciiTheme="majorHAnsi" w:hAnsiTheme="majorHAnsi" w:cstheme="majorHAnsi"/>
          <w:iCs/>
          <w:sz w:val="22"/>
          <w:szCs w:val="22"/>
        </w:rPr>
        <w:t>- stanje u blagajni na dan 31</w:t>
      </w:r>
      <w:r w:rsidR="00854D71" w:rsidRPr="00FF7677">
        <w:rPr>
          <w:rFonts w:asciiTheme="majorHAnsi" w:hAnsiTheme="majorHAnsi" w:cstheme="majorHAnsi"/>
          <w:iCs/>
          <w:sz w:val="22"/>
          <w:szCs w:val="22"/>
        </w:rPr>
        <w:t>.12.202</w:t>
      </w:r>
      <w:r w:rsidR="00212259" w:rsidRPr="00FF7677">
        <w:rPr>
          <w:rFonts w:asciiTheme="majorHAnsi" w:hAnsiTheme="majorHAnsi" w:cstheme="majorHAnsi"/>
          <w:iCs/>
          <w:sz w:val="22"/>
          <w:szCs w:val="22"/>
        </w:rPr>
        <w:t>4</w:t>
      </w:r>
      <w:r w:rsidR="00854D71" w:rsidRPr="00FF7677">
        <w:rPr>
          <w:rFonts w:asciiTheme="majorHAnsi" w:hAnsiTheme="majorHAnsi" w:cstheme="majorHAnsi"/>
          <w:iCs/>
          <w:sz w:val="22"/>
          <w:szCs w:val="22"/>
        </w:rPr>
        <w:t xml:space="preserve">. </w:t>
      </w:r>
      <w:r w:rsidR="002E3407" w:rsidRPr="00FF7677">
        <w:rPr>
          <w:rFonts w:asciiTheme="majorHAnsi" w:hAnsiTheme="majorHAnsi" w:cstheme="majorHAnsi"/>
          <w:iCs/>
          <w:sz w:val="22"/>
          <w:szCs w:val="22"/>
        </w:rPr>
        <w:t>222,85</w:t>
      </w:r>
      <w:r w:rsidR="00854D71" w:rsidRPr="00FF7677">
        <w:rPr>
          <w:rFonts w:asciiTheme="majorHAnsi" w:hAnsiTheme="majorHAnsi" w:cstheme="majorHAnsi"/>
          <w:iCs/>
          <w:sz w:val="22"/>
          <w:szCs w:val="22"/>
        </w:rPr>
        <w:t xml:space="preserve"> €.  </w:t>
      </w:r>
    </w:p>
    <w:p w14:paraId="20FC2571" w14:textId="77777777" w:rsidR="00854D71" w:rsidRPr="00FF7677" w:rsidRDefault="00854D71" w:rsidP="003C53DA">
      <w:pPr>
        <w:jc w:val="both"/>
        <w:rPr>
          <w:rFonts w:asciiTheme="majorHAnsi" w:hAnsiTheme="majorHAnsi" w:cstheme="majorHAnsi"/>
          <w:iCs/>
          <w:sz w:val="22"/>
          <w:szCs w:val="22"/>
        </w:rPr>
      </w:pPr>
    </w:p>
    <w:p w14:paraId="2663D776" w14:textId="35013BE5" w:rsidR="00657BBC" w:rsidRPr="00FF7677" w:rsidRDefault="003D4FD5" w:rsidP="003C53DA">
      <w:pPr>
        <w:jc w:val="both"/>
        <w:rPr>
          <w:rFonts w:asciiTheme="majorHAnsi" w:hAnsiTheme="majorHAnsi" w:cstheme="majorHAnsi"/>
          <w:iCs/>
          <w:sz w:val="22"/>
          <w:szCs w:val="22"/>
        </w:rPr>
      </w:pPr>
      <w:r w:rsidRPr="00FF7677">
        <w:rPr>
          <w:rFonts w:asciiTheme="majorHAnsi" w:hAnsiTheme="majorHAnsi" w:cstheme="majorHAnsi"/>
          <w:iCs/>
          <w:sz w:val="22"/>
          <w:szCs w:val="22"/>
        </w:rPr>
        <w:t xml:space="preserve">4.6. </w:t>
      </w:r>
      <w:r w:rsidR="00657BBC" w:rsidRPr="00FF7677">
        <w:rPr>
          <w:rFonts w:asciiTheme="majorHAnsi" w:hAnsiTheme="majorHAnsi" w:cstheme="majorHAnsi"/>
          <w:iCs/>
          <w:sz w:val="22"/>
          <w:szCs w:val="22"/>
        </w:rPr>
        <w:t xml:space="preserve">Škola </w:t>
      </w:r>
      <w:r w:rsidR="006F7FC7" w:rsidRPr="00FF7677">
        <w:rPr>
          <w:rFonts w:asciiTheme="majorHAnsi" w:hAnsiTheme="majorHAnsi" w:cstheme="majorHAnsi"/>
          <w:iCs/>
          <w:sz w:val="22"/>
          <w:szCs w:val="22"/>
        </w:rPr>
        <w:t xml:space="preserve">ima </w:t>
      </w:r>
      <w:r w:rsidR="00BE764B" w:rsidRPr="00FF7677">
        <w:rPr>
          <w:rFonts w:asciiTheme="majorHAnsi" w:hAnsiTheme="majorHAnsi" w:cstheme="majorHAnsi"/>
          <w:iCs/>
          <w:sz w:val="22"/>
          <w:szCs w:val="22"/>
        </w:rPr>
        <w:t xml:space="preserve">šest </w:t>
      </w:r>
      <w:r w:rsidR="00657BBC" w:rsidRPr="00FF7677">
        <w:rPr>
          <w:rFonts w:asciiTheme="majorHAnsi" w:hAnsiTheme="majorHAnsi" w:cstheme="majorHAnsi"/>
          <w:iCs/>
          <w:sz w:val="22"/>
          <w:szCs w:val="22"/>
        </w:rPr>
        <w:t xml:space="preserve"> sudskih sporova u tijeku</w:t>
      </w:r>
      <w:r w:rsidR="00A14042" w:rsidRPr="00FF7677">
        <w:rPr>
          <w:rFonts w:asciiTheme="majorHAnsi" w:hAnsiTheme="majorHAnsi" w:cstheme="majorHAnsi"/>
          <w:iCs/>
          <w:sz w:val="22"/>
          <w:szCs w:val="22"/>
        </w:rPr>
        <w:t>.</w:t>
      </w:r>
      <w:r w:rsidR="00BE764B" w:rsidRPr="00FF7677">
        <w:rPr>
          <w:rFonts w:asciiTheme="majorHAnsi" w:hAnsiTheme="majorHAnsi" w:cstheme="majorHAnsi"/>
          <w:iCs/>
          <w:sz w:val="22"/>
          <w:szCs w:val="22"/>
        </w:rPr>
        <w:t xml:space="preserve"> </w:t>
      </w:r>
      <w:r w:rsidR="0042386B" w:rsidRPr="00FF7677">
        <w:rPr>
          <w:rFonts w:asciiTheme="majorHAnsi" w:hAnsiTheme="majorHAnsi" w:cstheme="majorHAnsi"/>
          <w:iCs/>
          <w:sz w:val="22"/>
          <w:szCs w:val="22"/>
        </w:rPr>
        <w:t>S</w:t>
      </w:r>
      <w:r w:rsidR="00BE764B" w:rsidRPr="00FF7677">
        <w:rPr>
          <w:rFonts w:asciiTheme="majorHAnsi" w:hAnsiTheme="majorHAnsi" w:cstheme="majorHAnsi"/>
          <w:iCs/>
          <w:sz w:val="22"/>
          <w:szCs w:val="22"/>
        </w:rPr>
        <w:t>udsk</w:t>
      </w:r>
      <w:r w:rsidR="0042386B" w:rsidRPr="00FF7677">
        <w:rPr>
          <w:rFonts w:asciiTheme="majorHAnsi" w:hAnsiTheme="majorHAnsi" w:cstheme="majorHAnsi"/>
          <w:iCs/>
          <w:sz w:val="22"/>
          <w:szCs w:val="22"/>
        </w:rPr>
        <w:t>i</w:t>
      </w:r>
      <w:r w:rsidR="00BE764B" w:rsidRPr="00FF7677">
        <w:rPr>
          <w:rFonts w:asciiTheme="majorHAnsi" w:hAnsiTheme="majorHAnsi" w:cstheme="majorHAnsi"/>
          <w:iCs/>
          <w:sz w:val="22"/>
          <w:szCs w:val="22"/>
        </w:rPr>
        <w:t xml:space="preserve"> spor</w:t>
      </w:r>
      <w:r w:rsidR="0042386B" w:rsidRPr="00FF7677">
        <w:rPr>
          <w:rFonts w:asciiTheme="majorHAnsi" w:hAnsiTheme="majorHAnsi" w:cstheme="majorHAnsi"/>
          <w:iCs/>
          <w:sz w:val="22"/>
          <w:szCs w:val="22"/>
        </w:rPr>
        <w:t xml:space="preserve">ovi </w:t>
      </w:r>
      <w:r w:rsidR="00BE764B" w:rsidRPr="00FF7677">
        <w:rPr>
          <w:rFonts w:asciiTheme="majorHAnsi" w:hAnsiTheme="majorHAnsi" w:cstheme="majorHAnsi"/>
          <w:iCs/>
          <w:sz w:val="22"/>
          <w:szCs w:val="22"/>
        </w:rPr>
        <w:t xml:space="preserve"> su za </w:t>
      </w:r>
      <w:r w:rsidR="00E833CE" w:rsidRPr="00FF7677">
        <w:rPr>
          <w:rFonts w:asciiTheme="majorHAnsi" w:hAnsiTheme="majorHAnsi" w:cstheme="majorHAnsi"/>
          <w:iCs/>
          <w:sz w:val="22"/>
          <w:szCs w:val="22"/>
        </w:rPr>
        <w:t>radnu diskriminaciju</w:t>
      </w:r>
      <w:r w:rsidR="0042386B" w:rsidRPr="00FF7677">
        <w:rPr>
          <w:rFonts w:asciiTheme="majorHAnsi" w:hAnsiTheme="majorHAnsi" w:cstheme="majorHAnsi"/>
          <w:iCs/>
          <w:sz w:val="22"/>
          <w:szCs w:val="22"/>
        </w:rPr>
        <w:t xml:space="preserve">- četiri sudska </w:t>
      </w:r>
      <w:r w:rsidR="0072474E" w:rsidRPr="00FF7677">
        <w:rPr>
          <w:rFonts w:asciiTheme="majorHAnsi" w:hAnsiTheme="majorHAnsi" w:cstheme="majorHAnsi"/>
          <w:iCs/>
          <w:sz w:val="22"/>
          <w:szCs w:val="22"/>
        </w:rPr>
        <w:t>spora u tijeku</w:t>
      </w:r>
      <w:r w:rsidR="00E833CE" w:rsidRPr="00FF7677">
        <w:rPr>
          <w:rFonts w:asciiTheme="majorHAnsi" w:hAnsiTheme="majorHAnsi" w:cstheme="majorHAnsi"/>
          <w:iCs/>
          <w:sz w:val="22"/>
          <w:szCs w:val="22"/>
        </w:rPr>
        <w:t>, iznos glavnice po sporu iznosi 6</w:t>
      </w:r>
      <w:r w:rsidR="00A14042" w:rsidRPr="00FF7677">
        <w:rPr>
          <w:rFonts w:asciiTheme="majorHAnsi" w:hAnsiTheme="majorHAnsi" w:cstheme="majorHAnsi"/>
          <w:iCs/>
          <w:sz w:val="22"/>
          <w:szCs w:val="22"/>
        </w:rPr>
        <w:t xml:space="preserve">.636,14 eura. </w:t>
      </w:r>
      <w:r w:rsidR="002F46F8" w:rsidRPr="00FF7677">
        <w:rPr>
          <w:rFonts w:asciiTheme="majorHAnsi" w:hAnsiTheme="majorHAnsi" w:cstheme="majorHAnsi"/>
          <w:iCs/>
          <w:sz w:val="22"/>
          <w:szCs w:val="22"/>
        </w:rPr>
        <w:t>S</w:t>
      </w:r>
      <w:r w:rsidR="00D96CA7" w:rsidRPr="00FF7677">
        <w:rPr>
          <w:rFonts w:asciiTheme="majorHAnsi" w:hAnsiTheme="majorHAnsi" w:cstheme="majorHAnsi"/>
          <w:iCs/>
          <w:sz w:val="22"/>
          <w:szCs w:val="22"/>
        </w:rPr>
        <w:t xml:space="preserve">udski spor za naknadu štete </w:t>
      </w:r>
      <w:r w:rsidR="003A43B7" w:rsidRPr="00FF7677">
        <w:rPr>
          <w:rFonts w:asciiTheme="majorHAnsi" w:hAnsiTheme="majorHAnsi" w:cstheme="majorHAnsi"/>
          <w:iCs/>
          <w:sz w:val="22"/>
          <w:szCs w:val="22"/>
        </w:rPr>
        <w:t>, iznos glavnice je 5.270,00 eura</w:t>
      </w:r>
      <w:r w:rsidR="00CC71DE" w:rsidRPr="00FF7677">
        <w:rPr>
          <w:rFonts w:asciiTheme="majorHAnsi" w:hAnsiTheme="majorHAnsi" w:cstheme="majorHAnsi"/>
          <w:iCs/>
          <w:sz w:val="22"/>
          <w:szCs w:val="22"/>
        </w:rPr>
        <w:t xml:space="preserve"> te </w:t>
      </w:r>
      <w:r w:rsidR="006E60A6" w:rsidRPr="00FF7677">
        <w:rPr>
          <w:rFonts w:asciiTheme="majorHAnsi" w:hAnsiTheme="majorHAnsi" w:cstheme="majorHAnsi"/>
          <w:iCs/>
          <w:sz w:val="22"/>
          <w:szCs w:val="22"/>
        </w:rPr>
        <w:t xml:space="preserve">spor za stvarno-osobne služnosti radi utvrđivanja prava služnosti </w:t>
      </w:r>
      <w:r w:rsidR="001B6536" w:rsidRPr="00FF7677">
        <w:rPr>
          <w:rFonts w:asciiTheme="majorHAnsi" w:hAnsiTheme="majorHAnsi" w:cstheme="majorHAnsi"/>
          <w:iCs/>
          <w:sz w:val="22"/>
          <w:szCs w:val="22"/>
        </w:rPr>
        <w:t xml:space="preserve">,iznos glavnice je 1.400,00 eura </w:t>
      </w:r>
      <w:r w:rsidR="002F46F8" w:rsidRPr="00FF7677">
        <w:rPr>
          <w:rFonts w:asciiTheme="majorHAnsi" w:hAnsiTheme="majorHAnsi" w:cstheme="majorHAnsi"/>
          <w:iCs/>
          <w:sz w:val="22"/>
          <w:szCs w:val="22"/>
        </w:rPr>
        <w:t>.</w:t>
      </w:r>
    </w:p>
    <w:p w14:paraId="6EC7143C" w14:textId="77777777" w:rsidR="004827D1" w:rsidRPr="00FF7677" w:rsidRDefault="004827D1" w:rsidP="00D06F33">
      <w:pPr>
        <w:rPr>
          <w:rFonts w:asciiTheme="majorHAnsi" w:hAnsiTheme="majorHAnsi" w:cstheme="majorHAnsi"/>
          <w:iCs/>
          <w:sz w:val="22"/>
          <w:szCs w:val="22"/>
        </w:rPr>
      </w:pPr>
    </w:p>
    <w:p w14:paraId="09C01616" w14:textId="4F8F595B" w:rsidR="004827D1" w:rsidRPr="00FF7677" w:rsidRDefault="003C53DA" w:rsidP="003C53DA">
      <w:pPr>
        <w:ind w:left="4956"/>
        <w:jc w:val="center"/>
        <w:rPr>
          <w:rFonts w:asciiTheme="majorHAnsi" w:hAnsiTheme="majorHAnsi" w:cstheme="majorHAnsi"/>
          <w:iCs/>
          <w:sz w:val="22"/>
          <w:szCs w:val="22"/>
        </w:rPr>
      </w:pPr>
      <w:r>
        <w:rPr>
          <w:rFonts w:asciiTheme="majorHAnsi" w:hAnsiTheme="majorHAnsi" w:cstheme="majorHAnsi"/>
          <w:iCs/>
          <w:sz w:val="22"/>
          <w:szCs w:val="22"/>
        </w:rPr>
        <w:t>Predsjednica Školskog odbora</w:t>
      </w:r>
      <w:r w:rsidR="000C6812">
        <w:rPr>
          <w:rFonts w:asciiTheme="majorHAnsi" w:hAnsiTheme="majorHAnsi" w:cstheme="majorHAnsi"/>
          <w:iCs/>
          <w:sz w:val="22"/>
          <w:szCs w:val="22"/>
        </w:rPr>
        <w:t>:</w:t>
      </w:r>
    </w:p>
    <w:p w14:paraId="5FCE4B79" w14:textId="4FAC91E3" w:rsidR="00C33C6D" w:rsidRPr="00FF7677" w:rsidRDefault="003C53DA" w:rsidP="003C53DA">
      <w:pPr>
        <w:ind w:left="4956"/>
        <w:jc w:val="center"/>
        <w:rPr>
          <w:rFonts w:asciiTheme="majorHAnsi" w:hAnsiTheme="majorHAnsi" w:cstheme="majorHAnsi"/>
          <w:iCs/>
          <w:sz w:val="22"/>
          <w:szCs w:val="22"/>
        </w:rPr>
      </w:pPr>
      <w:r>
        <w:rPr>
          <w:rFonts w:asciiTheme="majorHAnsi" w:hAnsiTheme="majorHAnsi" w:cstheme="majorHAnsi"/>
          <w:iCs/>
          <w:sz w:val="22"/>
          <w:szCs w:val="22"/>
        </w:rPr>
        <w:t>Dunja Špoljar</w:t>
      </w:r>
    </w:p>
    <w:sectPr w:rsidR="00C33C6D" w:rsidRPr="00FF76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973A0" w14:textId="77777777" w:rsidR="000570CB" w:rsidRDefault="000570CB" w:rsidP="00E809EA">
      <w:r>
        <w:separator/>
      </w:r>
    </w:p>
  </w:endnote>
  <w:endnote w:type="continuationSeparator" w:id="0">
    <w:p w14:paraId="7574EAB0" w14:textId="77777777" w:rsidR="000570CB" w:rsidRDefault="000570CB" w:rsidP="00E8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9167A" w14:textId="77777777" w:rsidR="000570CB" w:rsidRDefault="000570CB" w:rsidP="00E809EA">
      <w:r>
        <w:separator/>
      </w:r>
    </w:p>
  </w:footnote>
  <w:footnote w:type="continuationSeparator" w:id="0">
    <w:p w14:paraId="5B9563DF" w14:textId="77777777" w:rsidR="000570CB" w:rsidRDefault="000570CB" w:rsidP="00E80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EE67F2"/>
    <w:multiLevelType w:val="hybridMultilevel"/>
    <w:tmpl w:val="5EBCC79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5FC0BAB"/>
    <w:multiLevelType w:val="hybridMultilevel"/>
    <w:tmpl w:val="EDEC0E9E"/>
    <w:lvl w:ilvl="0" w:tplc="3AEE2A74">
      <w:start w:val="5"/>
      <w:numFmt w:val="bullet"/>
      <w:lvlText w:val="-"/>
      <w:lvlJc w:val="left"/>
      <w:pPr>
        <w:ind w:left="1260" w:hanging="360"/>
      </w:pPr>
      <w:rPr>
        <w:rFonts w:ascii="Calibri" w:eastAsiaTheme="minorHAnsi" w:hAnsi="Calibri" w:cs="Calibri"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num w:numId="1" w16cid:durableId="1432553633">
    <w:abstractNumId w:val="1"/>
  </w:num>
  <w:num w:numId="2" w16cid:durableId="1437092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966"/>
    <w:rsid w:val="00000499"/>
    <w:rsid w:val="0000495A"/>
    <w:rsid w:val="0002179F"/>
    <w:rsid w:val="00022221"/>
    <w:rsid w:val="0002617C"/>
    <w:rsid w:val="00027707"/>
    <w:rsid w:val="000351E2"/>
    <w:rsid w:val="00042CD0"/>
    <w:rsid w:val="000470B6"/>
    <w:rsid w:val="000476B4"/>
    <w:rsid w:val="00055759"/>
    <w:rsid w:val="000570CB"/>
    <w:rsid w:val="00065BF2"/>
    <w:rsid w:val="00072A58"/>
    <w:rsid w:val="00081224"/>
    <w:rsid w:val="00081D1E"/>
    <w:rsid w:val="000824AE"/>
    <w:rsid w:val="00082CE5"/>
    <w:rsid w:val="00083DBD"/>
    <w:rsid w:val="0008791B"/>
    <w:rsid w:val="000952CD"/>
    <w:rsid w:val="000A0402"/>
    <w:rsid w:val="000A31F7"/>
    <w:rsid w:val="000A6109"/>
    <w:rsid w:val="000A77EB"/>
    <w:rsid w:val="000B3866"/>
    <w:rsid w:val="000C1E83"/>
    <w:rsid w:val="000C62BF"/>
    <w:rsid w:val="000C6353"/>
    <w:rsid w:val="000C6812"/>
    <w:rsid w:val="000C7855"/>
    <w:rsid w:val="000D181E"/>
    <w:rsid w:val="000D2D11"/>
    <w:rsid w:val="000D372C"/>
    <w:rsid w:val="000D5713"/>
    <w:rsid w:val="000D6620"/>
    <w:rsid w:val="000E2EB1"/>
    <w:rsid w:val="00100B00"/>
    <w:rsid w:val="0010186A"/>
    <w:rsid w:val="00107AC2"/>
    <w:rsid w:val="00112F59"/>
    <w:rsid w:val="0011451E"/>
    <w:rsid w:val="001179F4"/>
    <w:rsid w:val="00120BE7"/>
    <w:rsid w:val="00124208"/>
    <w:rsid w:val="001279D4"/>
    <w:rsid w:val="001362F8"/>
    <w:rsid w:val="001378E0"/>
    <w:rsid w:val="001416FA"/>
    <w:rsid w:val="00142A12"/>
    <w:rsid w:val="00154DC7"/>
    <w:rsid w:val="0015551C"/>
    <w:rsid w:val="00156A2F"/>
    <w:rsid w:val="00161197"/>
    <w:rsid w:val="00161594"/>
    <w:rsid w:val="00165D8E"/>
    <w:rsid w:val="001730C0"/>
    <w:rsid w:val="00187803"/>
    <w:rsid w:val="001A26D7"/>
    <w:rsid w:val="001A5E48"/>
    <w:rsid w:val="001B0D32"/>
    <w:rsid w:val="001B11D0"/>
    <w:rsid w:val="001B3773"/>
    <w:rsid w:val="001B6536"/>
    <w:rsid w:val="001B6551"/>
    <w:rsid w:val="001C06A3"/>
    <w:rsid w:val="001D234E"/>
    <w:rsid w:val="001D2C8F"/>
    <w:rsid w:val="001D3D22"/>
    <w:rsid w:val="001E010A"/>
    <w:rsid w:val="001E151A"/>
    <w:rsid w:val="001F6EE4"/>
    <w:rsid w:val="001F7C00"/>
    <w:rsid w:val="00200BC5"/>
    <w:rsid w:val="00203E91"/>
    <w:rsid w:val="00206780"/>
    <w:rsid w:val="00212259"/>
    <w:rsid w:val="00213A23"/>
    <w:rsid w:val="002208F4"/>
    <w:rsid w:val="0022378B"/>
    <w:rsid w:val="002301D0"/>
    <w:rsid w:val="002375DD"/>
    <w:rsid w:val="00241867"/>
    <w:rsid w:val="0024219F"/>
    <w:rsid w:val="00242E74"/>
    <w:rsid w:val="00243396"/>
    <w:rsid w:val="00252FCA"/>
    <w:rsid w:val="002542B8"/>
    <w:rsid w:val="00260BAD"/>
    <w:rsid w:val="00265803"/>
    <w:rsid w:val="002723C8"/>
    <w:rsid w:val="002801FF"/>
    <w:rsid w:val="00281E36"/>
    <w:rsid w:val="002879A8"/>
    <w:rsid w:val="0029206B"/>
    <w:rsid w:val="002A74A6"/>
    <w:rsid w:val="002B379E"/>
    <w:rsid w:val="002C169E"/>
    <w:rsid w:val="002C25A4"/>
    <w:rsid w:val="002C4902"/>
    <w:rsid w:val="002D2F4F"/>
    <w:rsid w:val="002E3407"/>
    <w:rsid w:val="002E7369"/>
    <w:rsid w:val="002F46F8"/>
    <w:rsid w:val="002F5306"/>
    <w:rsid w:val="00304A3C"/>
    <w:rsid w:val="00314354"/>
    <w:rsid w:val="00331646"/>
    <w:rsid w:val="003325D4"/>
    <w:rsid w:val="0034024D"/>
    <w:rsid w:val="0034646F"/>
    <w:rsid w:val="00355220"/>
    <w:rsid w:val="00355965"/>
    <w:rsid w:val="0036365D"/>
    <w:rsid w:val="00365770"/>
    <w:rsid w:val="00373934"/>
    <w:rsid w:val="0037591A"/>
    <w:rsid w:val="0038067D"/>
    <w:rsid w:val="00385579"/>
    <w:rsid w:val="00386CCC"/>
    <w:rsid w:val="00396860"/>
    <w:rsid w:val="003A12E1"/>
    <w:rsid w:val="003A43B7"/>
    <w:rsid w:val="003A4ECD"/>
    <w:rsid w:val="003A7152"/>
    <w:rsid w:val="003A71E3"/>
    <w:rsid w:val="003A7E9C"/>
    <w:rsid w:val="003B2E10"/>
    <w:rsid w:val="003B31D6"/>
    <w:rsid w:val="003C3D4B"/>
    <w:rsid w:val="003C53DA"/>
    <w:rsid w:val="003C7315"/>
    <w:rsid w:val="003D4FD5"/>
    <w:rsid w:val="003D53BE"/>
    <w:rsid w:val="003E18B3"/>
    <w:rsid w:val="003E402C"/>
    <w:rsid w:val="003F2444"/>
    <w:rsid w:val="003F2E73"/>
    <w:rsid w:val="003F4995"/>
    <w:rsid w:val="003F5C89"/>
    <w:rsid w:val="004155C4"/>
    <w:rsid w:val="00416ACA"/>
    <w:rsid w:val="0042065F"/>
    <w:rsid w:val="00421087"/>
    <w:rsid w:val="0042386B"/>
    <w:rsid w:val="00424E89"/>
    <w:rsid w:val="00431029"/>
    <w:rsid w:val="004362ED"/>
    <w:rsid w:val="00440270"/>
    <w:rsid w:val="00445B9D"/>
    <w:rsid w:val="004604D5"/>
    <w:rsid w:val="00470972"/>
    <w:rsid w:val="00473011"/>
    <w:rsid w:val="00473C9C"/>
    <w:rsid w:val="0047415B"/>
    <w:rsid w:val="004750CF"/>
    <w:rsid w:val="00477FC1"/>
    <w:rsid w:val="004827D1"/>
    <w:rsid w:val="00484168"/>
    <w:rsid w:val="00490321"/>
    <w:rsid w:val="004948D2"/>
    <w:rsid w:val="0049750F"/>
    <w:rsid w:val="00497A18"/>
    <w:rsid w:val="004B19C0"/>
    <w:rsid w:val="004B6126"/>
    <w:rsid w:val="004C2643"/>
    <w:rsid w:val="004C33C7"/>
    <w:rsid w:val="004D5142"/>
    <w:rsid w:val="004D5421"/>
    <w:rsid w:val="004E1BE3"/>
    <w:rsid w:val="004F49C9"/>
    <w:rsid w:val="005068DB"/>
    <w:rsid w:val="005076C1"/>
    <w:rsid w:val="005079F7"/>
    <w:rsid w:val="0051541D"/>
    <w:rsid w:val="00523437"/>
    <w:rsid w:val="00525EC7"/>
    <w:rsid w:val="005301F4"/>
    <w:rsid w:val="0053158E"/>
    <w:rsid w:val="0053236A"/>
    <w:rsid w:val="00537E62"/>
    <w:rsid w:val="00541EB5"/>
    <w:rsid w:val="0054599F"/>
    <w:rsid w:val="00550D3C"/>
    <w:rsid w:val="0055738F"/>
    <w:rsid w:val="0056275F"/>
    <w:rsid w:val="005772A7"/>
    <w:rsid w:val="00580CD8"/>
    <w:rsid w:val="005823E5"/>
    <w:rsid w:val="00583505"/>
    <w:rsid w:val="005920A4"/>
    <w:rsid w:val="005956A0"/>
    <w:rsid w:val="00595A02"/>
    <w:rsid w:val="00596DAF"/>
    <w:rsid w:val="005A30C4"/>
    <w:rsid w:val="005B202F"/>
    <w:rsid w:val="005C25E1"/>
    <w:rsid w:val="005C4091"/>
    <w:rsid w:val="005D1FD6"/>
    <w:rsid w:val="005E262F"/>
    <w:rsid w:val="005E4EFD"/>
    <w:rsid w:val="005E5812"/>
    <w:rsid w:val="005E5A60"/>
    <w:rsid w:val="005E646D"/>
    <w:rsid w:val="005E6B9A"/>
    <w:rsid w:val="005F2C65"/>
    <w:rsid w:val="00604BB0"/>
    <w:rsid w:val="00605A9D"/>
    <w:rsid w:val="00613B4E"/>
    <w:rsid w:val="006172B7"/>
    <w:rsid w:val="006175B1"/>
    <w:rsid w:val="00617866"/>
    <w:rsid w:val="00623BC5"/>
    <w:rsid w:val="006251F9"/>
    <w:rsid w:val="0063351A"/>
    <w:rsid w:val="006373B1"/>
    <w:rsid w:val="00653772"/>
    <w:rsid w:val="00657BBC"/>
    <w:rsid w:val="006675B0"/>
    <w:rsid w:val="006755F1"/>
    <w:rsid w:val="00680248"/>
    <w:rsid w:val="00681616"/>
    <w:rsid w:val="006876F2"/>
    <w:rsid w:val="00697639"/>
    <w:rsid w:val="006A2485"/>
    <w:rsid w:val="006A26D0"/>
    <w:rsid w:val="006A34F3"/>
    <w:rsid w:val="006B244C"/>
    <w:rsid w:val="006E1195"/>
    <w:rsid w:val="006E53E9"/>
    <w:rsid w:val="006E60A6"/>
    <w:rsid w:val="006F10A7"/>
    <w:rsid w:val="006F23BA"/>
    <w:rsid w:val="006F7FC7"/>
    <w:rsid w:val="00700BE5"/>
    <w:rsid w:val="00702E1F"/>
    <w:rsid w:val="00713406"/>
    <w:rsid w:val="00717F92"/>
    <w:rsid w:val="0072474E"/>
    <w:rsid w:val="00726228"/>
    <w:rsid w:val="007546BA"/>
    <w:rsid w:val="00755D5D"/>
    <w:rsid w:val="007646C0"/>
    <w:rsid w:val="00774350"/>
    <w:rsid w:val="00777531"/>
    <w:rsid w:val="00797378"/>
    <w:rsid w:val="007A1E06"/>
    <w:rsid w:val="007A3F96"/>
    <w:rsid w:val="007A45B7"/>
    <w:rsid w:val="007B458E"/>
    <w:rsid w:val="007B4724"/>
    <w:rsid w:val="007B542E"/>
    <w:rsid w:val="007B5F7B"/>
    <w:rsid w:val="007B6B0E"/>
    <w:rsid w:val="007C6A0A"/>
    <w:rsid w:val="007C7737"/>
    <w:rsid w:val="007D5F81"/>
    <w:rsid w:val="007F2111"/>
    <w:rsid w:val="008035D5"/>
    <w:rsid w:val="008100C7"/>
    <w:rsid w:val="00825A99"/>
    <w:rsid w:val="008275D9"/>
    <w:rsid w:val="008308E5"/>
    <w:rsid w:val="008340DE"/>
    <w:rsid w:val="00836927"/>
    <w:rsid w:val="008411AD"/>
    <w:rsid w:val="0084320B"/>
    <w:rsid w:val="00846ACE"/>
    <w:rsid w:val="00854D71"/>
    <w:rsid w:val="00857F85"/>
    <w:rsid w:val="00860A19"/>
    <w:rsid w:val="0086503A"/>
    <w:rsid w:val="00873000"/>
    <w:rsid w:val="00883AC6"/>
    <w:rsid w:val="00895F87"/>
    <w:rsid w:val="008A0500"/>
    <w:rsid w:val="008A3B8D"/>
    <w:rsid w:val="008A719B"/>
    <w:rsid w:val="008B40A2"/>
    <w:rsid w:val="008B6C85"/>
    <w:rsid w:val="008D0111"/>
    <w:rsid w:val="008D7D2B"/>
    <w:rsid w:val="008E192F"/>
    <w:rsid w:val="008E3BF2"/>
    <w:rsid w:val="00902063"/>
    <w:rsid w:val="00911DE6"/>
    <w:rsid w:val="00913951"/>
    <w:rsid w:val="009267AA"/>
    <w:rsid w:val="009316F6"/>
    <w:rsid w:val="00936C19"/>
    <w:rsid w:val="00941D51"/>
    <w:rsid w:val="009432A8"/>
    <w:rsid w:val="00960636"/>
    <w:rsid w:val="00962B5A"/>
    <w:rsid w:val="00976A0C"/>
    <w:rsid w:val="00986A32"/>
    <w:rsid w:val="00987275"/>
    <w:rsid w:val="0098734C"/>
    <w:rsid w:val="00992771"/>
    <w:rsid w:val="009A7266"/>
    <w:rsid w:val="009C22F0"/>
    <w:rsid w:val="009C5EAE"/>
    <w:rsid w:val="009C6EA7"/>
    <w:rsid w:val="009D517D"/>
    <w:rsid w:val="009D56BD"/>
    <w:rsid w:val="009D631C"/>
    <w:rsid w:val="009E70E4"/>
    <w:rsid w:val="00A12179"/>
    <w:rsid w:val="00A14042"/>
    <w:rsid w:val="00A142FF"/>
    <w:rsid w:val="00A26FAE"/>
    <w:rsid w:val="00A3209F"/>
    <w:rsid w:val="00A41C79"/>
    <w:rsid w:val="00A46FAD"/>
    <w:rsid w:val="00A47015"/>
    <w:rsid w:val="00A5104B"/>
    <w:rsid w:val="00A61175"/>
    <w:rsid w:val="00A67047"/>
    <w:rsid w:val="00A71569"/>
    <w:rsid w:val="00A72E87"/>
    <w:rsid w:val="00A733B1"/>
    <w:rsid w:val="00A766F8"/>
    <w:rsid w:val="00A80035"/>
    <w:rsid w:val="00A82091"/>
    <w:rsid w:val="00A826D9"/>
    <w:rsid w:val="00A871C4"/>
    <w:rsid w:val="00A87E1B"/>
    <w:rsid w:val="00A9623B"/>
    <w:rsid w:val="00AB501C"/>
    <w:rsid w:val="00AD77A3"/>
    <w:rsid w:val="00AE137B"/>
    <w:rsid w:val="00AE50AA"/>
    <w:rsid w:val="00AF237D"/>
    <w:rsid w:val="00AF492A"/>
    <w:rsid w:val="00AF6F81"/>
    <w:rsid w:val="00B05F71"/>
    <w:rsid w:val="00B07A8F"/>
    <w:rsid w:val="00B10671"/>
    <w:rsid w:val="00B11BF3"/>
    <w:rsid w:val="00B4260C"/>
    <w:rsid w:val="00B44D48"/>
    <w:rsid w:val="00B453FD"/>
    <w:rsid w:val="00B52687"/>
    <w:rsid w:val="00B6232F"/>
    <w:rsid w:val="00B626E9"/>
    <w:rsid w:val="00B65676"/>
    <w:rsid w:val="00B66C75"/>
    <w:rsid w:val="00B72E9C"/>
    <w:rsid w:val="00B82B14"/>
    <w:rsid w:val="00B82F51"/>
    <w:rsid w:val="00B85408"/>
    <w:rsid w:val="00B87356"/>
    <w:rsid w:val="00B96800"/>
    <w:rsid w:val="00BA6AC2"/>
    <w:rsid w:val="00BB48F8"/>
    <w:rsid w:val="00BC19A7"/>
    <w:rsid w:val="00BD3375"/>
    <w:rsid w:val="00BD473F"/>
    <w:rsid w:val="00BD4BC8"/>
    <w:rsid w:val="00BE7154"/>
    <w:rsid w:val="00BE764B"/>
    <w:rsid w:val="00BF1DB8"/>
    <w:rsid w:val="00C013BF"/>
    <w:rsid w:val="00C06890"/>
    <w:rsid w:val="00C07EAD"/>
    <w:rsid w:val="00C1097D"/>
    <w:rsid w:val="00C144DA"/>
    <w:rsid w:val="00C2452D"/>
    <w:rsid w:val="00C33C6D"/>
    <w:rsid w:val="00C346F3"/>
    <w:rsid w:val="00C35AD5"/>
    <w:rsid w:val="00C43231"/>
    <w:rsid w:val="00C46520"/>
    <w:rsid w:val="00C50FFF"/>
    <w:rsid w:val="00C66846"/>
    <w:rsid w:val="00C70238"/>
    <w:rsid w:val="00C70AD8"/>
    <w:rsid w:val="00C75EC8"/>
    <w:rsid w:val="00C77145"/>
    <w:rsid w:val="00C7719F"/>
    <w:rsid w:val="00C91C95"/>
    <w:rsid w:val="00C97B16"/>
    <w:rsid w:val="00CA0F6F"/>
    <w:rsid w:val="00CA771C"/>
    <w:rsid w:val="00CA7E4B"/>
    <w:rsid w:val="00CC5C1F"/>
    <w:rsid w:val="00CC71DE"/>
    <w:rsid w:val="00CD0B9C"/>
    <w:rsid w:val="00CE5FEF"/>
    <w:rsid w:val="00D05966"/>
    <w:rsid w:val="00D06F33"/>
    <w:rsid w:val="00D07CB7"/>
    <w:rsid w:val="00D10A6B"/>
    <w:rsid w:val="00D1101B"/>
    <w:rsid w:val="00D11B53"/>
    <w:rsid w:val="00D151C5"/>
    <w:rsid w:val="00D2021E"/>
    <w:rsid w:val="00D205DE"/>
    <w:rsid w:val="00D20918"/>
    <w:rsid w:val="00D23F52"/>
    <w:rsid w:val="00D2668D"/>
    <w:rsid w:val="00D36685"/>
    <w:rsid w:val="00D418A7"/>
    <w:rsid w:val="00D53451"/>
    <w:rsid w:val="00D536EB"/>
    <w:rsid w:val="00D63167"/>
    <w:rsid w:val="00D64D9C"/>
    <w:rsid w:val="00D65A5B"/>
    <w:rsid w:val="00D74AD1"/>
    <w:rsid w:val="00D74E94"/>
    <w:rsid w:val="00D768A0"/>
    <w:rsid w:val="00D83230"/>
    <w:rsid w:val="00D83983"/>
    <w:rsid w:val="00D904F2"/>
    <w:rsid w:val="00D913F8"/>
    <w:rsid w:val="00D96A49"/>
    <w:rsid w:val="00D96C19"/>
    <w:rsid w:val="00D96CA7"/>
    <w:rsid w:val="00DA3699"/>
    <w:rsid w:val="00DA3DE7"/>
    <w:rsid w:val="00DA7710"/>
    <w:rsid w:val="00DB536E"/>
    <w:rsid w:val="00DC3CD8"/>
    <w:rsid w:val="00DC4269"/>
    <w:rsid w:val="00DC5032"/>
    <w:rsid w:val="00DD14D8"/>
    <w:rsid w:val="00DF1344"/>
    <w:rsid w:val="00DF59AA"/>
    <w:rsid w:val="00DF5C35"/>
    <w:rsid w:val="00DF60F6"/>
    <w:rsid w:val="00DF7440"/>
    <w:rsid w:val="00E0331B"/>
    <w:rsid w:val="00E0389E"/>
    <w:rsid w:val="00E0775A"/>
    <w:rsid w:val="00E13E72"/>
    <w:rsid w:val="00E16049"/>
    <w:rsid w:val="00E16753"/>
    <w:rsid w:val="00E16A17"/>
    <w:rsid w:val="00E33E6D"/>
    <w:rsid w:val="00E35898"/>
    <w:rsid w:val="00E41F7F"/>
    <w:rsid w:val="00E4794D"/>
    <w:rsid w:val="00E47DD5"/>
    <w:rsid w:val="00E50CA2"/>
    <w:rsid w:val="00E568B4"/>
    <w:rsid w:val="00E74EA4"/>
    <w:rsid w:val="00E773D0"/>
    <w:rsid w:val="00E809EA"/>
    <w:rsid w:val="00E833CE"/>
    <w:rsid w:val="00E85056"/>
    <w:rsid w:val="00E8557D"/>
    <w:rsid w:val="00E91832"/>
    <w:rsid w:val="00E96A4F"/>
    <w:rsid w:val="00EA7114"/>
    <w:rsid w:val="00EB19B8"/>
    <w:rsid w:val="00EC11C6"/>
    <w:rsid w:val="00EC4BD3"/>
    <w:rsid w:val="00EC533C"/>
    <w:rsid w:val="00ED0770"/>
    <w:rsid w:val="00ED6E3D"/>
    <w:rsid w:val="00EE01DF"/>
    <w:rsid w:val="00F00550"/>
    <w:rsid w:val="00F0396F"/>
    <w:rsid w:val="00F1508A"/>
    <w:rsid w:val="00F16126"/>
    <w:rsid w:val="00F16774"/>
    <w:rsid w:val="00F20F9C"/>
    <w:rsid w:val="00F2549C"/>
    <w:rsid w:val="00F44491"/>
    <w:rsid w:val="00F4556A"/>
    <w:rsid w:val="00F53677"/>
    <w:rsid w:val="00F55AAE"/>
    <w:rsid w:val="00F64226"/>
    <w:rsid w:val="00F7063B"/>
    <w:rsid w:val="00F7242F"/>
    <w:rsid w:val="00F72FFA"/>
    <w:rsid w:val="00F73043"/>
    <w:rsid w:val="00F75EF5"/>
    <w:rsid w:val="00F77F23"/>
    <w:rsid w:val="00F924CE"/>
    <w:rsid w:val="00FA0B6B"/>
    <w:rsid w:val="00FA5016"/>
    <w:rsid w:val="00FA6A10"/>
    <w:rsid w:val="00FA781B"/>
    <w:rsid w:val="00FB1A1A"/>
    <w:rsid w:val="00FB464C"/>
    <w:rsid w:val="00FC61D3"/>
    <w:rsid w:val="00FE21A1"/>
    <w:rsid w:val="00FE30DD"/>
    <w:rsid w:val="00FE3890"/>
    <w:rsid w:val="00FE3BC7"/>
    <w:rsid w:val="00FE3F00"/>
    <w:rsid w:val="00FF35FF"/>
    <w:rsid w:val="00FF62C9"/>
    <w:rsid w:val="00FF76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1F749"/>
  <w15:chartTrackingRefBased/>
  <w15:docId w15:val="{337B31EE-5C10-4234-8720-946C16C0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1F"/>
    <w:pPr>
      <w:spacing w:after="0" w:line="240" w:lineRule="auto"/>
    </w:pPr>
    <w:rPr>
      <w:rFonts w:ascii="Times New Roman" w:eastAsia="Times New Roman" w:hAnsi="Times New Roman" w:cs="Times New Roman"/>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51541D"/>
    <w:rPr>
      <w:color w:val="0563C1" w:themeColor="hyperlink"/>
      <w:u w:val="single"/>
    </w:rPr>
  </w:style>
  <w:style w:type="paragraph" w:styleId="Bezproreda">
    <w:name w:val="No Spacing"/>
    <w:uiPriority w:val="1"/>
    <w:qFormat/>
    <w:rsid w:val="0051541D"/>
    <w:pPr>
      <w:spacing w:after="0" w:line="240" w:lineRule="auto"/>
    </w:pPr>
  </w:style>
  <w:style w:type="paragraph" w:styleId="Odlomakpopisa">
    <w:name w:val="List Paragraph"/>
    <w:basedOn w:val="Normal"/>
    <w:uiPriority w:val="34"/>
    <w:qFormat/>
    <w:rsid w:val="00702E1F"/>
    <w:pPr>
      <w:ind w:left="720"/>
      <w:contextualSpacing/>
    </w:pPr>
  </w:style>
  <w:style w:type="paragraph" w:styleId="Tekstfusnote">
    <w:name w:val="footnote text"/>
    <w:basedOn w:val="Normal"/>
    <w:link w:val="TekstfusnoteChar"/>
    <w:uiPriority w:val="99"/>
    <w:semiHidden/>
    <w:unhideWhenUsed/>
    <w:rsid w:val="003B31D6"/>
    <w:rPr>
      <w:rFonts w:ascii="Calibri" w:eastAsia="Calibri" w:hAnsi="Calibri"/>
    </w:rPr>
  </w:style>
  <w:style w:type="character" w:customStyle="1" w:styleId="TekstfusnoteChar">
    <w:name w:val="Tekst fusnote Char"/>
    <w:basedOn w:val="Zadanifontodlomka"/>
    <w:link w:val="Tekstfusnote"/>
    <w:uiPriority w:val="99"/>
    <w:semiHidden/>
    <w:rsid w:val="003B31D6"/>
    <w:rPr>
      <w:rFonts w:ascii="Calibri" w:eastAsia="Calibri" w:hAnsi="Calibri" w:cs="Times New Roman"/>
      <w:sz w:val="20"/>
      <w:szCs w:val="20"/>
    </w:rPr>
  </w:style>
  <w:style w:type="paragraph" w:styleId="Zaglavlje">
    <w:name w:val="header"/>
    <w:basedOn w:val="Normal"/>
    <w:link w:val="ZaglavljeChar"/>
    <w:uiPriority w:val="99"/>
    <w:unhideWhenUsed/>
    <w:rsid w:val="00E809EA"/>
    <w:pPr>
      <w:tabs>
        <w:tab w:val="center" w:pos="4513"/>
        <w:tab w:val="right" w:pos="9026"/>
      </w:tabs>
    </w:pPr>
  </w:style>
  <w:style w:type="character" w:customStyle="1" w:styleId="ZaglavljeChar">
    <w:name w:val="Zaglavlje Char"/>
    <w:basedOn w:val="Zadanifontodlomka"/>
    <w:link w:val="Zaglavlje"/>
    <w:uiPriority w:val="99"/>
    <w:rsid w:val="00E809EA"/>
    <w:rPr>
      <w:rFonts w:ascii="Times New Roman" w:eastAsia="Times New Roman" w:hAnsi="Times New Roman" w:cs="Times New Roman"/>
      <w:sz w:val="20"/>
      <w:szCs w:val="20"/>
    </w:rPr>
  </w:style>
  <w:style w:type="paragraph" w:styleId="Podnoje">
    <w:name w:val="footer"/>
    <w:basedOn w:val="Normal"/>
    <w:link w:val="PodnojeChar"/>
    <w:uiPriority w:val="99"/>
    <w:unhideWhenUsed/>
    <w:rsid w:val="00E809EA"/>
    <w:pPr>
      <w:tabs>
        <w:tab w:val="center" w:pos="4513"/>
        <w:tab w:val="right" w:pos="9026"/>
      </w:tabs>
    </w:pPr>
  </w:style>
  <w:style w:type="character" w:customStyle="1" w:styleId="PodnojeChar">
    <w:name w:val="Podnožje Char"/>
    <w:basedOn w:val="Zadanifontodlomka"/>
    <w:link w:val="Podnoje"/>
    <w:uiPriority w:val="99"/>
    <w:rsid w:val="00E809E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49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17D31-9A15-4B9F-85F5-CC26B87BB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6</Pages>
  <Words>2663</Words>
  <Characters>15180</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Biserka</dc:creator>
  <cp:keywords/>
  <dc:description/>
  <cp:lastModifiedBy>Petra Puh</cp:lastModifiedBy>
  <cp:revision>276</cp:revision>
  <cp:lastPrinted>2025-04-04T08:11:00Z</cp:lastPrinted>
  <dcterms:created xsi:type="dcterms:W3CDTF">2024-04-01T11:00:00Z</dcterms:created>
  <dcterms:modified xsi:type="dcterms:W3CDTF">2025-04-04T08:11:00Z</dcterms:modified>
</cp:coreProperties>
</file>